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ADB67" w14:textId="425CE829" w:rsidR="00170CDB" w:rsidRDefault="00C76477">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13e</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F36F60">
        <w:rPr>
          <w:rFonts w:ascii="Arial" w:hAnsi="Arial" w:cs="Arial"/>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w:t>
      </w:r>
      <w:r w:rsidR="00802AA5">
        <w:rPr>
          <w:rFonts w:ascii="Arial" w:hAnsi="Arial" w:cs="Arial"/>
          <w:b/>
          <w:bCs/>
          <w:kern w:val="0"/>
          <w:sz w:val="24"/>
          <w:lang w:val="en-GB"/>
        </w:rPr>
        <w:t>101462</w:t>
      </w:r>
    </w:p>
    <w:p w14:paraId="587FEFA2" w14:textId="77777777" w:rsidR="00170CDB" w:rsidRDefault="00C76477">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Electronic Meeting</w:t>
      </w:r>
      <w:r>
        <w:rPr>
          <w:rFonts w:ascii="Arial" w:hAnsi="Arial" w:cs="Arial" w:hint="eastAsia"/>
          <w:b/>
          <w:bCs/>
          <w:kern w:val="0"/>
          <w:sz w:val="24"/>
        </w:rPr>
        <w:t>,</w:t>
      </w:r>
      <w:r>
        <w:rPr>
          <w:rFonts w:ascii="Arial" w:hAnsi="Arial" w:cs="Arial"/>
          <w:b/>
          <w:bCs/>
          <w:kern w:val="0"/>
          <w:sz w:val="24"/>
          <w:lang w:val="en-GB"/>
        </w:rPr>
        <w:t xml:space="preserve"> 25</w:t>
      </w:r>
      <w:r>
        <w:rPr>
          <w:rFonts w:ascii="Arial" w:hAnsi="Arial" w:cs="Arial" w:hint="eastAsia"/>
          <w:b/>
          <w:bCs/>
          <w:kern w:val="0"/>
          <w:sz w:val="24"/>
          <w:vertAlign w:val="superscript"/>
        </w:rPr>
        <w:t>th</w:t>
      </w:r>
      <w:r>
        <w:rPr>
          <w:rFonts w:ascii="Arial" w:hAnsi="Arial" w:cs="Arial"/>
          <w:b/>
          <w:bCs/>
          <w:kern w:val="0"/>
          <w:sz w:val="24"/>
          <w:lang w:val="en-GB"/>
        </w:rPr>
        <w:t xml:space="preserve"> Jan – </w:t>
      </w:r>
      <w:r>
        <w:rPr>
          <w:rFonts w:ascii="Arial" w:hAnsi="Arial" w:cs="Arial"/>
          <w:b/>
          <w:bCs/>
          <w:kern w:val="0"/>
          <w:sz w:val="24"/>
        </w:rPr>
        <w:t>5</w:t>
      </w:r>
      <w:r>
        <w:rPr>
          <w:rFonts w:ascii="Arial" w:hAnsi="Arial" w:cs="Arial" w:hint="eastAsia"/>
          <w:b/>
          <w:bCs/>
          <w:kern w:val="0"/>
          <w:sz w:val="24"/>
          <w:vertAlign w:val="superscript"/>
        </w:rPr>
        <w:t>t</w:t>
      </w:r>
      <w:r>
        <w:rPr>
          <w:rFonts w:ascii="Arial" w:hAnsi="Arial" w:cs="Arial"/>
          <w:b/>
          <w:bCs/>
          <w:kern w:val="0"/>
          <w:sz w:val="24"/>
          <w:vertAlign w:val="superscript"/>
        </w:rPr>
        <w:t>h</w:t>
      </w:r>
      <w:r>
        <w:rPr>
          <w:rFonts w:ascii="Arial" w:hAnsi="Arial" w:cs="Arial"/>
          <w:b/>
          <w:bCs/>
          <w:kern w:val="0"/>
          <w:sz w:val="24"/>
          <w:lang w:val="en-GB"/>
        </w:rPr>
        <w:t xml:space="preserve"> </w:t>
      </w:r>
      <w:r>
        <w:rPr>
          <w:rFonts w:ascii="Arial" w:hAnsi="Arial" w:cs="Arial"/>
          <w:b/>
          <w:bCs/>
          <w:kern w:val="0"/>
          <w:sz w:val="24"/>
        </w:rPr>
        <w:t>Feb</w:t>
      </w:r>
      <w:r>
        <w:rPr>
          <w:rFonts w:ascii="Arial" w:hAnsi="Arial" w:cs="Arial" w:hint="eastAsia"/>
          <w:b/>
          <w:bCs/>
          <w:kern w:val="0"/>
          <w:sz w:val="24"/>
          <w:lang w:val="en-GB"/>
        </w:rPr>
        <w:t xml:space="preserve"> </w:t>
      </w:r>
      <w:r>
        <w:rPr>
          <w:rFonts w:ascii="Arial" w:hAnsi="Arial" w:cs="Arial"/>
          <w:b/>
          <w:bCs/>
          <w:kern w:val="0"/>
          <w:sz w:val="24"/>
          <w:lang w:val="en-GB"/>
        </w:rPr>
        <w:t xml:space="preserve">2021 </w:t>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3B7915E4"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4D07C427" w14:textId="2F94711A" w:rsidR="00170CDB" w:rsidRDefault="00C76477">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26D97">
        <w:rPr>
          <w:rFonts w:ascii="Arial" w:hAnsi="Arial" w:cs="Arial"/>
          <w:b/>
          <w:bCs/>
          <w:snapToGrid w:val="0"/>
          <w:kern w:val="0"/>
          <w:sz w:val="24"/>
        </w:rPr>
        <w:t>Discussion on RRC-based BWP switch</w:t>
      </w:r>
    </w:p>
    <w:p w14:paraId="3DFCE5B5" w14:textId="45A07189"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7A04A7">
        <w:rPr>
          <w:rFonts w:ascii="Arial" w:hAnsi="Arial" w:cs="Arial"/>
          <w:b/>
          <w:bCs/>
          <w:snapToGrid w:val="0"/>
          <w:kern w:val="0"/>
          <w:sz w:val="24"/>
        </w:rPr>
        <w:t>5.1</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16681698" w14:textId="4F09FA54" w:rsidR="00170CDB" w:rsidRDefault="00B26D97">
      <w:r>
        <w:t xml:space="preserve">RAN4 has requested the details on the usage of RRC based BWP switch for SPCell and SCell with the LS [1]. </w:t>
      </w:r>
      <w:r w:rsidR="00F36F60">
        <w:t>I</w:t>
      </w:r>
      <w:r>
        <w:t xml:space="preserve">n this document, we intend to discuss the RAN2 agreed usage of the RRC-based BWP switch and conclude on the content for LS response to the RAN4 LS.  </w:t>
      </w:r>
    </w:p>
    <w:p w14:paraId="32378F40" w14:textId="39EB7267" w:rsidR="00170CDB" w:rsidRDefault="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RRC-based BWP switch for S</w:t>
      </w:r>
      <w:r w:rsidR="00AC5C62">
        <w:rPr>
          <w:rFonts w:ascii="Arial" w:hAnsi="Arial" w:cs="Arial"/>
          <w:b w:val="0"/>
          <w:bCs w:val="0"/>
          <w:kern w:val="0"/>
          <w:sz w:val="32"/>
          <w:szCs w:val="36"/>
        </w:rPr>
        <w:t>p</w:t>
      </w:r>
      <w:r>
        <w:rPr>
          <w:rFonts w:ascii="Arial" w:hAnsi="Arial" w:cs="Arial"/>
          <w:b w:val="0"/>
          <w:bCs w:val="0"/>
          <w:kern w:val="0"/>
          <w:sz w:val="32"/>
          <w:szCs w:val="36"/>
        </w:rPr>
        <w:t>Cell</w:t>
      </w:r>
      <w:r w:rsidR="00BE0CA2">
        <w:rPr>
          <w:rFonts w:ascii="Arial" w:hAnsi="Arial" w:cs="Arial"/>
          <w:b w:val="0"/>
          <w:bCs w:val="0"/>
          <w:kern w:val="0"/>
          <w:sz w:val="32"/>
          <w:szCs w:val="36"/>
        </w:rPr>
        <w:t xml:space="preserve"> and SCells</w:t>
      </w:r>
    </w:p>
    <w:p w14:paraId="61F99886" w14:textId="1D27731F" w:rsidR="001A0CD5" w:rsidRDefault="00C76477">
      <w:r>
        <w:t>Based on TS 38.331,</w:t>
      </w:r>
      <w:r w:rsidR="001A0CD5">
        <w:t xml:space="preserve"> as well as the recent post RAN2-112e email discussion [2], the specifications in RAN2 allow the network to switch the BWP for the UE using RRC signaling by the t</w:t>
      </w:r>
      <w:r>
        <w:t xml:space="preserve">wo fields </w:t>
      </w:r>
      <w:r>
        <w:rPr>
          <w:i/>
        </w:rPr>
        <w:t>firstActiveDownlinkBWP-Id</w:t>
      </w:r>
      <w:r>
        <w:t xml:space="preserve"> and </w:t>
      </w:r>
      <w:r>
        <w:rPr>
          <w:i/>
        </w:rPr>
        <w:t>firstActiveUplinkBWP-Id</w:t>
      </w:r>
      <w:r>
        <w:t xml:space="preserve"> </w:t>
      </w:r>
      <w:r w:rsidR="001A0CD5">
        <w:t xml:space="preserve">which </w:t>
      </w:r>
      <w:r>
        <w:t xml:space="preserve">are defined in </w:t>
      </w:r>
      <w:r>
        <w:rPr>
          <w:i/>
        </w:rPr>
        <w:t>ServingCellConfig</w:t>
      </w:r>
      <w:r w:rsidR="001A0CD5">
        <w:t>.</w:t>
      </w:r>
      <w:r w:rsidR="00BE0CA2">
        <w:t xml:space="preserve"> But there are some differences between the operation of SPCell and SCell in this.</w:t>
      </w:r>
    </w:p>
    <w:p w14:paraId="67163BB8" w14:textId="77777777" w:rsidR="00170CDB" w:rsidRDefault="00C76477">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ja-JP"/>
        </w:rPr>
      </w:pPr>
      <w:r>
        <w:rPr>
          <w:rFonts w:ascii="Arial" w:eastAsia="Times New Roman" w:hAnsi="Arial"/>
          <w:b/>
          <w:bCs/>
          <w:i/>
          <w:iCs/>
          <w:kern w:val="0"/>
          <w:sz w:val="20"/>
          <w:szCs w:val="20"/>
          <w:lang w:val="en-GB" w:eastAsia="ja-JP"/>
        </w:rPr>
        <w:t xml:space="preserve">ServingCellConfig </w:t>
      </w:r>
      <w:r>
        <w:rPr>
          <w:rFonts w:ascii="Arial" w:eastAsia="Times New Roman" w:hAnsi="Arial"/>
          <w:b/>
          <w:kern w:val="0"/>
          <w:sz w:val="20"/>
          <w:szCs w:val="20"/>
          <w:lang w:val="en-GB" w:eastAsia="ja-JP"/>
        </w:rPr>
        <w:t>information element</w:t>
      </w:r>
    </w:p>
    <w:p w14:paraId="5AFDF41C"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color w:val="808080"/>
          <w:kern w:val="0"/>
          <w:sz w:val="16"/>
          <w:szCs w:val="20"/>
          <w:lang w:val="en-GB" w:eastAsia="en-GB"/>
        </w:rPr>
        <w:t>-- ASN1START</w:t>
      </w:r>
    </w:p>
    <w:p w14:paraId="5B8AB016"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color w:val="808080"/>
          <w:kern w:val="0"/>
          <w:sz w:val="16"/>
          <w:szCs w:val="20"/>
          <w:lang w:val="en-GB" w:eastAsia="en-GB"/>
        </w:rPr>
        <w:t>-- TAG-SERVINGCELLCONFIG-START</w:t>
      </w:r>
    </w:p>
    <w:p w14:paraId="729214A1" w14:textId="77777777" w:rsidR="00170CDB" w:rsidRDefault="00170C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92E601E"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bookmarkStart w:id="2" w:name="_Hlk52918217"/>
      <w:r>
        <w:rPr>
          <w:rFonts w:ascii="Courier New" w:eastAsia="Times New Roman" w:hAnsi="Courier New"/>
          <w:noProof/>
          <w:kern w:val="0"/>
          <w:sz w:val="16"/>
          <w:szCs w:val="20"/>
          <w:lang w:val="en-GB" w:eastAsia="en-GB"/>
        </w:rPr>
        <w:t xml:space="preserve">ServingCellConfig ::=               </w:t>
      </w:r>
      <w:r>
        <w:rPr>
          <w:rFonts w:ascii="Courier New" w:eastAsia="Times New Roman" w:hAnsi="Courier New"/>
          <w:noProof/>
          <w:color w:val="993366"/>
          <w:kern w:val="0"/>
          <w:sz w:val="16"/>
          <w:szCs w:val="20"/>
          <w:lang w:val="en-GB" w:eastAsia="en-GB"/>
        </w:rPr>
        <w:t>SEQUENCE</w:t>
      </w:r>
      <w:r>
        <w:rPr>
          <w:rFonts w:ascii="Courier New" w:eastAsia="Times New Roman" w:hAnsi="Courier New"/>
          <w:noProof/>
          <w:kern w:val="0"/>
          <w:sz w:val="16"/>
          <w:szCs w:val="20"/>
          <w:lang w:val="en-GB" w:eastAsia="en-GB"/>
        </w:rPr>
        <w:t xml:space="preserve"> {</w:t>
      </w:r>
    </w:p>
    <w:p w14:paraId="332A5403"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tdd-UL-DL-ConfigurationDedicated    TDD-UL-DL-ConfigDedicated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Cond TDD</w:t>
      </w:r>
    </w:p>
    <w:p w14:paraId="79E5CD41"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initialDownlinkBWP                  BWP-DownlinkDedicated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M</w:t>
      </w:r>
    </w:p>
    <w:p w14:paraId="00003279"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downlinkBWP-ToReleaseList           </w:t>
      </w:r>
      <w:r>
        <w:rPr>
          <w:rFonts w:ascii="Courier New" w:eastAsia="Times New Roman" w:hAnsi="Courier New"/>
          <w:noProof/>
          <w:color w:val="993366"/>
          <w:kern w:val="0"/>
          <w:sz w:val="16"/>
          <w:szCs w:val="20"/>
          <w:lang w:val="en-GB" w:eastAsia="en-GB"/>
        </w:rPr>
        <w:t>SEQUENCE</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993366"/>
          <w:kern w:val="0"/>
          <w:sz w:val="16"/>
          <w:szCs w:val="20"/>
          <w:lang w:val="en-GB" w:eastAsia="en-GB"/>
        </w:rPr>
        <w:t>SIZE</w:t>
      </w:r>
      <w:r>
        <w:rPr>
          <w:rFonts w:ascii="Courier New" w:eastAsia="Times New Roman" w:hAnsi="Courier New"/>
          <w:noProof/>
          <w:kern w:val="0"/>
          <w:sz w:val="16"/>
          <w:szCs w:val="20"/>
          <w:lang w:val="en-GB" w:eastAsia="en-GB"/>
        </w:rPr>
        <w:t xml:space="preserve"> (1..maxNrofBWPs))</w:t>
      </w:r>
      <w:r>
        <w:rPr>
          <w:rFonts w:ascii="Courier New" w:eastAsia="Times New Roman" w:hAnsi="Courier New"/>
          <w:noProof/>
          <w:color w:val="993366"/>
          <w:kern w:val="0"/>
          <w:sz w:val="16"/>
          <w:szCs w:val="20"/>
          <w:lang w:val="en-GB" w:eastAsia="en-GB"/>
        </w:rPr>
        <w:t xml:space="preserve"> OF</w:t>
      </w:r>
      <w:r>
        <w:rPr>
          <w:rFonts w:ascii="Courier New" w:eastAsia="Times New Roman" w:hAnsi="Courier New"/>
          <w:noProof/>
          <w:kern w:val="0"/>
          <w:sz w:val="16"/>
          <w:szCs w:val="20"/>
          <w:lang w:val="en-GB" w:eastAsia="en-GB"/>
        </w:rPr>
        <w:t xml:space="preserve"> BWP-Id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p>
    <w:p w14:paraId="229D092D"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downlinkBWP-ToAddModList            </w:t>
      </w:r>
      <w:r>
        <w:rPr>
          <w:rFonts w:ascii="Courier New" w:eastAsia="Times New Roman" w:hAnsi="Courier New"/>
          <w:noProof/>
          <w:color w:val="993366"/>
          <w:kern w:val="0"/>
          <w:sz w:val="16"/>
          <w:szCs w:val="20"/>
          <w:lang w:val="en-GB" w:eastAsia="en-GB"/>
        </w:rPr>
        <w:t>SEQUENCE</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993366"/>
          <w:kern w:val="0"/>
          <w:sz w:val="16"/>
          <w:szCs w:val="20"/>
          <w:lang w:val="en-GB" w:eastAsia="en-GB"/>
        </w:rPr>
        <w:t>SIZE</w:t>
      </w:r>
      <w:r>
        <w:rPr>
          <w:rFonts w:ascii="Courier New" w:eastAsia="Times New Roman" w:hAnsi="Courier New"/>
          <w:noProof/>
          <w:kern w:val="0"/>
          <w:sz w:val="16"/>
          <w:szCs w:val="20"/>
          <w:lang w:val="en-GB" w:eastAsia="en-GB"/>
        </w:rPr>
        <w:t xml:space="preserve"> (1..maxNrofBWPs))</w:t>
      </w:r>
      <w:r>
        <w:rPr>
          <w:rFonts w:ascii="Courier New" w:eastAsia="Times New Roman" w:hAnsi="Courier New"/>
          <w:noProof/>
          <w:color w:val="993366"/>
          <w:kern w:val="0"/>
          <w:sz w:val="16"/>
          <w:szCs w:val="20"/>
          <w:lang w:val="en-GB" w:eastAsia="en-GB"/>
        </w:rPr>
        <w:t xml:space="preserve"> OF</w:t>
      </w:r>
      <w:r>
        <w:rPr>
          <w:rFonts w:ascii="Courier New" w:eastAsia="Times New Roman" w:hAnsi="Courier New"/>
          <w:noProof/>
          <w:kern w:val="0"/>
          <w:sz w:val="16"/>
          <w:szCs w:val="20"/>
          <w:lang w:val="en-GB" w:eastAsia="en-GB"/>
        </w:rPr>
        <w:t xml:space="preserve"> BWP-Downlink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p>
    <w:p w14:paraId="7D75C62F"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highlight w:val="yellow"/>
          <w:lang w:val="en-GB" w:eastAsia="en-GB"/>
        </w:rPr>
        <w:t>firstActiveDownlinkBWP-Id</w:t>
      </w:r>
      <w:r>
        <w:rPr>
          <w:rFonts w:ascii="Courier New" w:eastAsia="Times New Roman" w:hAnsi="Courier New"/>
          <w:noProof/>
          <w:kern w:val="0"/>
          <w:sz w:val="16"/>
          <w:szCs w:val="20"/>
          <w:lang w:val="en-GB" w:eastAsia="en-GB"/>
        </w:rPr>
        <w:t xml:space="preserve">           BWP-Id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highlight w:val="yellow"/>
          <w:lang w:val="en-GB" w:eastAsia="en-GB"/>
        </w:rPr>
        <w:t>-- Cond SyncAndCellAdd</w:t>
      </w:r>
    </w:p>
    <w:p w14:paraId="2A40E19A"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 xml:space="preserve">    bwp-InactivityTimer                 </w:t>
      </w:r>
      <w:r>
        <w:rPr>
          <w:rFonts w:ascii="Courier New" w:eastAsia="Times New Roman" w:hAnsi="Courier New"/>
          <w:noProof/>
          <w:color w:val="993366"/>
          <w:kern w:val="0"/>
          <w:sz w:val="16"/>
          <w:szCs w:val="20"/>
          <w:lang w:val="en-GB" w:eastAsia="en-GB"/>
        </w:rPr>
        <w:t>ENUMERATED</w:t>
      </w:r>
      <w:r>
        <w:rPr>
          <w:rFonts w:ascii="Courier New" w:eastAsia="Times New Roman" w:hAnsi="Courier New"/>
          <w:noProof/>
          <w:kern w:val="0"/>
          <w:sz w:val="16"/>
          <w:szCs w:val="20"/>
          <w:lang w:val="en-GB" w:eastAsia="en-GB"/>
        </w:rPr>
        <w:t xml:space="preserve"> {ms2, ms3, ms4, ms5, ms6, ms8, ms10, ms20, ms30,</w:t>
      </w:r>
    </w:p>
    <w:p w14:paraId="161B9369"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 xml:space="preserve">                                                    ms40,ms50, ms60, ms80,ms100, ms200,ms300, ms500,</w:t>
      </w:r>
    </w:p>
    <w:p w14:paraId="3AF2DB0B"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 xml:space="preserve">                                                    ms750, ms1280, ms1920, ms2560, spare10, spare9, spare8,</w:t>
      </w:r>
    </w:p>
    <w:p w14:paraId="11C9FBCE"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spare7, spare6, spare5, spare4, spare3, spare2, spare1 }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--Need R</w:t>
      </w:r>
    </w:p>
    <w:p w14:paraId="0CCDDA44"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defaultDownlinkBWP-Id               BWP-Id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S</w:t>
      </w:r>
    </w:p>
    <w:p w14:paraId="503B20AB"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uplinkConfig                        UplinkConfig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M</w:t>
      </w:r>
    </w:p>
    <w:p w14:paraId="07612248"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supplementaryUplink                 UplinkConfig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M</w:t>
      </w:r>
    </w:p>
    <w:p w14:paraId="346CD5AF"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FF0000"/>
          <w:kern w:val="0"/>
          <w:sz w:val="16"/>
          <w:szCs w:val="20"/>
          <w:lang w:val="en-GB" w:eastAsia="en-GB"/>
        </w:rPr>
      </w:pPr>
      <w:r>
        <w:rPr>
          <w:rFonts w:ascii="Courier New" w:eastAsia="Times New Roman" w:hAnsi="Courier New"/>
          <w:noProof/>
          <w:color w:val="FF0000"/>
          <w:kern w:val="0"/>
          <w:sz w:val="16"/>
          <w:szCs w:val="20"/>
          <w:lang w:val="en-GB" w:eastAsia="en-GB"/>
        </w:rPr>
        <w:t>****omit****</w:t>
      </w:r>
    </w:p>
    <w:p w14:paraId="4E4E76E3"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w:t>
      </w:r>
    </w:p>
    <w:p w14:paraId="3333B3EA" w14:textId="77777777" w:rsidR="00170CDB" w:rsidRDefault="00170CD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bookmarkEnd w:id="2"/>
    <w:p w14:paraId="6189DC7E"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 xml:space="preserve">UplinkConfig ::=                    </w:t>
      </w:r>
      <w:r>
        <w:rPr>
          <w:rFonts w:ascii="Courier New" w:eastAsia="Times New Roman" w:hAnsi="Courier New"/>
          <w:noProof/>
          <w:color w:val="993366"/>
          <w:kern w:val="0"/>
          <w:sz w:val="16"/>
          <w:szCs w:val="20"/>
          <w:lang w:val="en-GB" w:eastAsia="en-GB"/>
        </w:rPr>
        <w:t>SEQUENCE</w:t>
      </w:r>
      <w:r>
        <w:rPr>
          <w:rFonts w:ascii="Courier New" w:eastAsia="Times New Roman" w:hAnsi="Courier New"/>
          <w:noProof/>
          <w:kern w:val="0"/>
          <w:sz w:val="16"/>
          <w:szCs w:val="20"/>
          <w:lang w:val="en-GB" w:eastAsia="en-GB"/>
        </w:rPr>
        <w:t xml:space="preserve"> {</w:t>
      </w:r>
    </w:p>
    <w:p w14:paraId="00DCA85E"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initialUplinkBWP                    BWP-UplinkDedicated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M</w:t>
      </w:r>
    </w:p>
    <w:p w14:paraId="2C33C26A"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uplinkBWP-ToReleaseList             </w:t>
      </w:r>
      <w:r>
        <w:rPr>
          <w:rFonts w:ascii="Courier New" w:eastAsia="Times New Roman" w:hAnsi="Courier New"/>
          <w:noProof/>
          <w:color w:val="993366"/>
          <w:kern w:val="0"/>
          <w:sz w:val="16"/>
          <w:szCs w:val="20"/>
          <w:lang w:val="en-GB" w:eastAsia="en-GB"/>
        </w:rPr>
        <w:t>SEQUENCE</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993366"/>
          <w:kern w:val="0"/>
          <w:sz w:val="16"/>
          <w:szCs w:val="20"/>
          <w:lang w:val="en-GB" w:eastAsia="en-GB"/>
        </w:rPr>
        <w:t>SIZE</w:t>
      </w:r>
      <w:r>
        <w:rPr>
          <w:rFonts w:ascii="Courier New" w:eastAsia="Times New Roman" w:hAnsi="Courier New"/>
          <w:noProof/>
          <w:kern w:val="0"/>
          <w:sz w:val="16"/>
          <w:szCs w:val="20"/>
          <w:lang w:val="en-GB" w:eastAsia="en-GB"/>
        </w:rPr>
        <w:t xml:space="preserve"> (1..maxNrofBWPs))</w:t>
      </w:r>
      <w:r>
        <w:rPr>
          <w:rFonts w:ascii="Courier New" w:eastAsia="Times New Roman" w:hAnsi="Courier New"/>
          <w:noProof/>
          <w:color w:val="993366"/>
          <w:kern w:val="0"/>
          <w:sz w:val="16"/>
          <w:szCs w:val="20"/>
          <w:lang w:val="en-GB" w:eastAsia="en-GB"/>
        </w:rPr>
        <w:t xml:space="preserve"> OF</w:t>
      </w:r>
      <w:r>
        <w:rPr>
          <w:rFonts w:ascii="Courier New" w:eastAsia="Times New Roman" w:hAnsi="Courier New"/>
          <w:noProof/>
          <w:kern w:val="0"/>
          <w:sz w:val="16"/>
          <w:szCs w:val="20"/>
          <w:lang w:val="en-GB" w:eastAsia="en-GB"/>
        </w:rPr>
        <w:t xml:space="preserve"> BWP-Id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p>
    <w:p w14:paraId="58B6330D"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uplinkBWP-ToAddModList              </w:t>
      </w:r>
      <w:r>
        <w:rPr>
          <w:rFonts w:ascii="Courier New" w:eastAsia="Times New Roman" w:hAnsi="Courier New"/>
          <w:noProof/>
          <w:color w:val="993366"/>
          <w:kern w:val="0"/>
          <w:sz w:val="16"/>
          <w:szCs w:val="20"/>
          <w:lang w:val="en-GB" w:eastAsia="en-GB"/>
        </w:rPr>
        <w:t>SEQUENCE</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993366"/>
          <w:kern w:val="0"/>
          <w:sz w:val="16"/>
          <w:szCs w:val="20"/>
          <w:lang w:val="en-GB" w:eastAsia="en-GB"/>
        </w:rPr>
        <w:t>SIZE</w:t>
      </w:r>
      <w:r>
        <w:rPr>
          <w:rFonts w:ascii="Courier New" w:eastAsia="Times New Roman" w:hAnsi="Courier New"/>
          <w:noProof/>
          <w:kern w:val="0"/>
          <w:sz w:val="16"/>
          <w:szCs w:val="20"/>
          <w:lang w:val="en-GB" w:eastAsia="en-GB"/>
        </w:rPr>
        <w:t xml:space="preserve"> (1..maxNrofBWPs))</w:t>
      </w:r>
      <w:r>
        <w:rPr>
          <w:rFonts w:ascii="Courier New" w:eastAsia="Times New Roman" w:hAnsi="Courier New"/>
          <w:noProof/>
          <w:color w:val="993366"/>
          <w:kern w:val="0"/>
          <w:sz w:val="16"/>
          <w:szCs w:val="20"/>
          <w:lang w:val="en-GB" w:eastAsia="en-GB"/>
        </w:rPr>
        <w:t xml:space="preserve"> OF</w:t>
      </w:r>
      <w:r>
        <w:rPr>
          <w:rFonts w:ascii="Courier New" w:eastAsia="Times New Roman" w:hAnsi="Courier New"/>
          <w:noProof/>
          <w:kern w:val="0"/>
          <w:sz w:val="16"/>
          <w:szCs w:val="20"/>
          <w:lang w:val="en-GB" w:eastAsia="en-GB"/>
        </w:rPr>
        <w:t xml:space="preserve"> BWP-Uplink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N</w:t>
      </w:r>
    </w:p>
    <w:p w14:paraId="60D15732"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highlight w:val="yellow"/>
          <w:lang w:val="en-GB" w:eastAsia="en-GB"/>
        </w:rPr>
        <w:t>firstActiveUplinkBWP-Id</w:t>
      </w:r>
      <w:r>
        <w:rPr>
          <w:rFonts w:ascii="Courier New" w:eastAsia="Times New Roman" w:hAnsi="Courier New"/>
          <w:noProof/>
          <w:kern w:val="0"/>
          <w:sz w:val="16"/>
          <w:szCs w:val="20"/>
          <w:lang w:val="en-GB" w:eastAsia="en-GB"/>
        </w:rPr>
        <w:t xml:space="preserve">             BWP-Id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highlight w:val="yellow"/>
          <w:lang w:val="en-GB" w:eastAsia="en-GB"/>
        </w:rPr>
        <w:t>-- Cond SyncAndCellAdd</w:t>
      </w:r>
    </w:p>
    <w:p w14:paraId="5A0AF6AC"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pusch-ServingCellConfig             SetupRelease { PUSCH-ServingCellConfig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M</w:t>
      </w:r>
    </w:p>
    <w:p w14:paraId="71A618B2"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Pr>
          <w:rFonts w:ascii="Courier New" w:eastAsia="Times New Roman" w:hAnsi="Courier New"/>
          <w:noProof/>
          <w:kern w:val="0"/>
          <w:sz w:val="16"/>
          <w:szCs w:val="20"/>
          <w:lang w:val="en-GB" w:eastAsia="en-GB"/>
        </w:rPr>
        <w:t xml:space="preserve">    carrierSwitching                    SetupRelease { SRS-CarrierSwitching }   </w:t>
      </w:r>
      <w:r>
        <w:rPr>
          <w:rFonts w:ascii="Courier New" w:eastAsia="Times New Roman" w:hAnsi="Courier New"/>
          <w:noProof/>
          <w:color w:val="993366"/>
          <w:kern w:val="0"/>
          <w:sz w:val="16"/>
          <w:szCs w:val="20"/>
          <w:lang w:val="en-GB" w:eastAsia="en-GB"/>
        </w:rPr>
        <w:t>OPTIONAL</w:t>
      </w:r>
      <w:r>
        <w:rPr>
          <w:rFonts w:ascii="Courier New" w:eastAsia="Times New Roman" w:hAnsi="Courier New"/>
          <w:noProof/>
          <w:kern w:val="0"/>
          <w:sz w:val="16"/>
          <w:szCs w:val="20"/>
          <w:lang w:val="en-GB" w:eastAsia="en-GB"/>
        </w:rPr>
        <w:t xml:space="preserve">,   </w:t>
      </w:r>
      <w:r>
        <w:rPr>
          <w:rFonts w:ascii="Courier New" w:eastAsia="Times New Roman" w:hAnsi="Courier New"/>
          <w:noProof/>
          <w:color w:val="808080"/>
          <w:kern w:val="0"/>
          <w:sz w:val="16"/>
          <w:szCs w:val="20"/>
          <w:lang w:val="en-GB" w:eastAsia="en-GB"/>
        </w:rPr>
        <w:t>-- Need M</w:t>
      </w:r>
    </w:p>
    <w:p w14:paraId="0C0E5A4E"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 xml:space="preserve">    ...,</w:t>
      </w:r>
    </w:p>
    <w:p w14:paraId="1DAB1CB5"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FF0000"/>
          <w:kern w:val="0"/>
          <w:sz w:val="16"/>
          <w:szCs w:val="20"/>
          <w:lang w:val="en-GB" w:eastAsia="en-GB"/>
        </w:rPr>
      </w:pPr>
      <w:r>
        <w:rPr>
          <w:rFonts w:ascii="Courier New" w:eastAsia="Times New Roman" w:hAnsi="Courier New"/>
          <w:noProof/>
          <w:color w:val="FF0000"/>
          <w:kern w:val="0"/>
          <w:sz w:val="16"/>
          <w:szCs w:val="20"/>
          <w:lang w:val="en-GB" w:eastAsia="en-GB"/>
        </w:rPr>
        <w:lastRenderedPageBreak/>
        <w:t>****omit****</w:t>
      </w:r>
    </w:p>
    <w:p w14:paraId="48791256" w14:textId="77777777" w:rsidR="00170CDB" w:rsidRDefault="00C7647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w:t>
      </w:r>
    </w:p>
    <w:p w14:paraId="67C14B20" w14:textId="4013D00E" w:rsidR="00170CDB" w:rsidRDefault="00170CDB"/>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1"/>
      </w:tblGrid>
      <w:tr w:rsidR="00BE0CA2" w:rsidRPr="00D96C74" w14:paraId="3BB61471" w14:textId="77777777" w:rsidTr="00BE0CA2">
        <w:tc>
          <w:tcPr>
            <w:tcW w:w="9901" w:type="dxa"/>
            <w:tcBorders>
              <w:top w:val="single" w:sz="4" w:space="0" w:color="auto"/>
              <w:left w:val="single" w:sz="4" w:space="0" w:color="auto"/>
              <w:bottom w:val="single" w:sz="4" w:space="0" w:color="auto"/>
              <w:right w:val="single" w:sz="4" w:space="0" w:color="auto"/>
            </w:tcBorders>
            <w:hideMark/>
          </w:tcPr>
          <w:p w14:paraId="75629088" w14:textId="77777777" w:rsidR="00BE0CA2" w:rsidRPr="00D96C74" w:rsidRDefault="00BE0CA2" w:rsidP="00BE0CA2">
            <w:pPr>
              <w:pStyle w:val="TAL"/>
              <w:rPr>
                <w:szCs w:val="22"/>
                <w:lang w:eastAsia="sv-SE"/>
              </w:rPr>
            </w:pPr>
            <w:r w:rsidRPr="00D96C74">
              <w:rPr>
                <w:b/>
                <w:i/>
                <w:szCs w:val="22"/>
                <w:lang w:eastAsia="sv-SE"/>
              </w:rPr>
              <w:t>firstActiveDownlinkBWP-Id</w:t>
            </w:r>
          </w:p>
          <w:p w14:paraId="614FABFD" w14:textId="77777777" w:rsidR="00BE0CA2" w:rsidRPr="00D96C74" w:rsidRDefault="00BE0CA2" w:rsidP="00BE0CA2">
            <w:pPr>
              <w:pStyle w:val="TAL"/>
              <w:rPr>
                <w:szCs w:val="22"/>
                <w:lang w:eastAsia="sv-SE"/>
              </w:rPr>
            </w:pPr>
            <w:r w:rsidRPr="00BE0CA2">
              <w:rPr>
                <w:szCs w:val="22"/>
                <w:highlight w:val="yellow"/>
                <w:lang w:eastAsia="sv-SE"/>
              </w:rPr>
              <w:t>If configured for an SpCell, this field contains the ID of the DL BWP to be activated upon performing the RRC (re-)configuration. If the field is absent, the RRC (re-)configuration does not impose a BWP switch.</w:t>
            </w:r>
          </w:p>
          <w:p w14:paraId="4885E90B" w14:textId="77777777" w:rsidR="00BE0CA2" w:rsidRPr="00D96C74" w:rsidRDefault="00BE0CA2" w:rsidP="00BE0CA2">
            <w:pPr>
              <w:pStyle w:val="TAL"/>
              <w:rPr>
                <w:szCs w:val="22"/>
                <w:lang w:eastAsia="sv-SE"/>
              </w:rPr>
            </w:pPr>
            <w:r w:rsidRPr="00D96C74">
              <w:rPr>
                <w:szCs w:val="22"/>
                <w:lang w:eastAsia="sv-SE"/>
              </w:rPr>
              <w:t>If configured for an SCell, this field contains the ID of the downlink bandwidth part to be used upon activation of an SCell. The initial bandwidth part is referred to by BWP-Id = 0.</w:t>
            </w:r>
          </w:p>
          <w:p w14:paraId="544A268F" w14:textId="77777777" w:rsidR="00BE0CA2" w:rsidRPr="00D96C74" w:rsidRDefault="00BE0CA2" w:rsidP="00BE0CA2">
            <w:pPr>
              <w:pStyle w:val="TAL"/>
              <w:rPr>
                <w:szCs w:val="22"/>
                <w:lang w:eastAsia="sv-SE"/>
              </w:rPr>
            </w:pPr>
            <w:r w:rsidRPr="00D96C74">
              <w:rPr>
                <w:szCs w:val="22"/>
                <w:lang w:eastAsia="sv-SE"/>
              </w:rPr>
              <w:t xml:space="preserve">Upon PCell change and PSCell addition/change, the network sets the </w:t>
            </w:r>
            <w:r w:rsidRPr="00D96C74">
              <w:rPr>
                <w:i/>
                <w:szCs w:val="22"/>
                <w:lang w:eastAsia="sv-SE"/>
              </w:rPr>
              <w:t>firstActiveDownlinkBWP-Id</w:t>
            </w:r>
            <w:r w:rsidRPr="00D96C74">
              <w:rPr>
                <w:szCs w:val="22"/>
                <w:lang w:eastAsia="sv-SE"/>
              </w:rPr>
              <w:t xml:space="preserve"> and </w:t>
            </w:r>
            <w:r w:rsidRPr="00D96C74">
              <w:rPr>
                <w:i/>
                <w:szCs w:val="22"/>
                <w:lang w:eastAsia="sv-SE"/>
              </w:rPr>
              <w:t>firstActiveUplinkBWP-Id</w:t>
            </w:r>
            <w:r w:rsidRPr="00D96C74">
              <w:rPr>
                <w:szCs w:val="22"/>
                <w:lang w:eastAsia="sv-SE"/>
              </w:rPr>
              <w:t xml:space="preserve"> to the same value.</w:t>
            </w:r>
          </w:p>
        </w:tc>
      </w:tr>
    </w:tbl>
    <w:tbl>
      <w:tblPr>
        <w:tblpPr w:leftFromText="180" w:rightFromText="180" w:vertAnchor="text" w:horzAnchor="margin" w:tblpY="16"/>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BE0CA2" w:rsidRPr="00D96C74" w14:paraId="506F543E" w14:textId="77777777" w:rsidTr="00BE0CA2">
        <w:tc>
          <w:tcPr>
            <w:tcW w:w="9811" w:type="dxa"/>
            <w:tcBorders>
              <w:top w:val="single" w:sz="4" w:space="0" w:color="auto"/>
              <w:left w:val="single" w:sz="4" w:space="0" w:color="auto"/>
              <w:bottom w:val="single" w:sz="4" w:space="0" w:color="auto"/>
              <w:right w:val="single" w:sz="4" w:space="0" w:color="auto"/>
            </w:tcBorders>
            <w:hideMark/>
          </w:tcPr>
          <w:p w14:paraId="31771451" w14:textId="77777777" w:rsidR="00BE0CA2" w:rsidRPr="00D96C74" w:rsidRDefault="00BE0CA2" w:rsidP="00BE0CA2">
            <w:pPr>
              <w:pStyle w:val="TAL"/>
              <w:rPr>
                <w:szCs w:val="22"/>
                <w:lang w:eastAsia="sv-SE"/>
              </w:rPr>
            </w:pPr>
            <w:r w:rsidRPr="00D96C74">
              <w:rPr>
                <w:b/>
                <w:i/>
                <w:szCs w:val="22"/>
                <w:lang w:eastAsia="sv-SE"/>
              </w:rPr>
              <w:t>firstActiveUplinkBWP-Id</w:t>
            </w:r>
          </w:p>
          <w:p w14:paraId="40533700" w14:textId="77777777" w:rsidR="00BE0CA2" w:rsidRPr="00D96C74" w:rsidRDefault="00BE0CA2" w:rsidP="00BE0CA2">
            <w:pPr>
              <w:pStyle w:val="TAL"/>
              <w:rPr>
                <w:szCs w:val="22"/>
                <w:lang w:eastAsia="sv-SE"/>
              </w:rPr>
            </w:pPr>
            <w:r w:rsidRPr="00BE0CA2">
              <w:rPr>
                <w:szCs w:val="22"/>
                <w:highlight w:val="yellow"/>
                <w:lang w:eastAsia="sv-SE"/>
              </w:rPr>
              <w:t>If configured for an SpCell, this field contains the ID of the UL BWP to be activated upon performing the RRC (re-)configuration. If the field is absent, the RRC (re-)configuration does not impose a BWP switch.</w:t>
            </w:r>
          </w:p>
          <w:p w14:paraId="5371D117" w14:textId="77777777" w:rsidR="00BE0CA2" w:rsidRPr="00D96C74" w:rsidRDefault="00BE0CA2" w:rsidP="00BE0CA2">
            <w:pPr>
              <w:pStyle w:val="TAL"/>
              <w:rPr>
                <w:szCs w:val="22"/>
                <w:lang w:eastAsia="sv-SE"/>
              </w:rPr>
            </w:pPr>
            <w:r w:rsidRPr="00D96C74">
              <w:rPr>
                <w:szCs w:val="22"/>
                <w:lang w:eastAsia="sv-SE"/>
              </w:rPr>
              <w:t>If configured for an SCell, this field contains the ID of the uplink bandwidth part to be used upon MAC-activation of an SCell. The initial bandwidth part is referred to by BandiwdthPartId = 0.</w:t>
            </w:r>
          </w:p>
        </w:tc>
      </w:tr>
    </w:tbl>
    <w:p w14:paraId="53218639" w14:textId="77777777" w:rsidR="001A0CD5" w:rsidRDefault="001A0CD5"/>
    <w:p w14:paraId="7D6BFB50" w14:textId="319F1C77" w:rsidR="00170CDB" w:rsidRDefault="00170CDB"/>
    <w:tbl>
      <w:tblPr>
        <w:tblW w:w="946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4"/>
      </w:tblGrid>
      <w:tr w:rsidR="00170CDB" w14:paraId="63C917A3" w14:textId="77777777">
        <w:tc>
          <w:tcPr>
            <w:tcW w:w="2835" w:type="dxa"/>
            <w:tcBorders>
              <w:top w:val="single" w:sz="4" w:space="0" w:color="auto"/>
              <w:left w:val="single" w:sz="4" w:space="0" w:color="auto"/>
              <w:bottom w:val="single" w:sz="4" w:space="0" w:color="auto"/>
              <w:right w:val="single" w:sz="4" w:space="0" w:color="auto"/>
            </w:tcBorders>
            <w:hideMark/>
          </w:tcPr>
          <w:p w14:paraId="32953376" w14:textId="77777777" w:rsidR="00170CDB" w:rsidRDefault="00C76477">
            <w:pPr>
              <w:keepNext/>
              <w:keepLines/>
              <w:widowControl/>
              <w:overflowPunct w:val="0"/>
              <w:autoSpaceDE w:val="0"/>
              <w:autoSpaceDN w:val="0"/>
              <w:adjustRightInd w:val="0"/>
              <w:spacing w:after="0" w:line="259" w:lineRule="auto"/>
              <w:jc w:val="center"/>
              <w:textAlignment w:val="baseline"/>
              <w:rPr>
                <w:rFonts w:ascii="Arial" w:eastAsia="Times New Roman" w:hAnsi="Arial"/>
                <w:b/>
                <w:kern w:val="0"/>
                <w:sz w:val="18"/>
                <w:szCs w:val="20"/>
                <w:lang w:val="en-GB" w:eastAsia="ja-JP"/>
              </w:rPr>
            </w:pPr>
            <w:r>
              <w:rPr>
                <w:rFonts w:ascii="Arial" w:eastAsia="Times New Roman" w:hAnsi="Arial"/>
                <w:b/>
                <w:kern w:val="0"/>
                <w:sz w:val="18"/>
                <w:szCs w:val="20"/>
                <w:lang w:val="en-GB" w:eastAsia="ja-JP"/>
              </w:rPr>
              <w:t>Conditional Presence</w:t>
            </w:r>
          </w:p>
        </w:tc>
        <w:tc>
          <w:tcPr>
            <w:tcW w:w="6634" w:type="dxa"/>
            <w:tcBorders>
              <w:top w:val="single" w:sz="4" w:space="0" w:color="auto"/>
              <w:left w:val="single" w:sz="4" w:space="0" w:color="auto"/>
              <w:bottom w:val="single" w:sz="4" w:space="0" w:color="auto"/>
              <w:right w:val="single" w:sz="4" w:space="0" w:color="auto"/>
            </w:tcBorders>
            <w:hideMark/>
          </w:tcPr>
          <w:p w14:paraId="20E3F209" w14:textId="77777777" w:rsidR="00170CDB" w:rsidRDefault="00C76477">
            <w:pPr>
              <w:keepNext/>
              <w:keepLines/>
              <w:widowControl/>
              <w:overflowPunct w:val="0"/>
              <w:autoSpaceDE w:val="0"/>
              <w:autoSpaceDN w:val="0"/>
              <w:adjustRightInd w:val="0"/>
              <w:spacing w:after="0" w:line="259" w:lineRule="auto"/>
              <w:jc w:val="center"/>
              <w:textAlignment w:val="baseline"/>
              <w:rPr>
                <w:rFonts w:ascii="Arial" w:eastAsia="Times New Roman" w:hAnsi="Arial"/>
                <w:b/>
                <w:kern w:val="0"/>
                <w:sz w:val="18"/>
                <w:szCs w:val="20"/>
                <w:lang w:val="en-GB" w:eastAsia="ja-JP"/>
              </w:rPr>
            </w:pPr>
            <w:r>
              <w:rPr>
                <w:rFonts w:ascii="Arial" w:eastAsia="Times New Roman" w:hAnsi="Arial"/>
                <w:b/>
                <w:kern w:val="0"/>
                <w:sz w:val="18"/>
                <w:szCs w:val="20"/>
                <w:lang w:val="en-GB" w:eastAsia="ja-JP"/>
              </w:rPr>
              <w:t>Explanation</w:t>
            </w:r>
          </w:p>
        </w:tc>
      </w:tr>
      <w:tr w:rsidR="00170CDB" w14:paraId="17053EBF" w14:textId="77777777">
        <w:tc>
          <w:tcPr>
            <w:tcW w:w="2835" w:type="dxa"/>
            <w:tcBorders>
              <w:top w:val="single" w:sz="4" w:space="0" w:color="auto"/>
              <w:left w:val="single" w:sz="4" w:space="0" w:color="auto"/>
              <w:bottom w:val="single" w:sz="4" w:space="0" w:color="auto"/>
              <w:right w:val="single" w:sz="4" w:space="0" w:color="auto"/>
            </w:tcBorders>
            <w:hideMark/>
          </w:tcPr>
          <w:p w14:paraId="349CB649" w14:textId="77777777" w:rsidR="00170CDB" w:rsidRDefault="00C76477">
            <w:pPr>
              <w:keepNext/>
              <w:keepLines/>
              <w:widowControl/>
              <w:overflowPunct w:val="0"/>
              <w:autoSpaceDE w:val="0"/>
              <w:autoSpaceDN w:val="0"/>
              <w:adjustRightInd w:val="0"/>
              <w:snapToGrid w:val="0"/>
              <w:spacing w:after="0" w:line="259" w:lineRule="auto"/>
              <w:jc w:val="left"/>
              <w:textAlignment w:val="baseline"/>
              <w:rPr>
                <w:rFonts w:ascii="Arial" w:eastAsia="Times New Roman" w:hAnsi="Arial"/>
                <w:i/>
                <w:kern w:val="0"/>
                <w:sz w:val="18"/>
                <w:szCs w:val="20"/>
                <w:lang w:val="en-GB" w:eastAsia="ja-JP"/>
              </w:rPr>
            </w:pPr>
            <w:r>
              <w:rPr>
                <w:rFonts w:ascii="Arial" w:eastAsia="Times New Roman" w:hAnsi="Arial"/>
                <w:i/>
                <w:kern w:val="0"/>
                <w:sz w:val="18"/>
                <w:szCs w:val="20"/>
                <w:lang w:val="en-GB" w:eastAsia="ja-JP"/>
              </w:rPr>
              <w:t>SyncAndCellAdd</w:t>
            </w:r>
          </w:p>
        </w:tc>
        <w:tc>
          <w:tcPr>
            <w:tcW w:w="6634" w:type="dxa"/>
            <w:tcBorders>
              <w:top w:val="single" w:sz="4" w:space="0" w:color="auto"/>
              <w:left w:val="single" w:sz="4" w:space="0" w:color="auto"/>
              <w:bottom w:val="single" w:sz="4" w:space="0" w:color="auto"/>
              <w:right w:val="single" w:sz="4" w:space="0" w:color="auto"/>
            </w:tcBorders>
            <w:hideMark/>
          </w:tcPr>
          <w:p w14:paraId="7B09E1D6" w14:textId="77777777" w:rsidR="00170CDB" w:rsidRDefault="00C76477">
            <w:pPr>
              <w:keepNext/>
              <w:keepLines/>
              <w:widowControl/>
              <w:overflowPunct w:val="0"/>
              <w:autoSpaceDE w:val="0"/>
              <w:autoSpaceDN w:val="0"/>
              <w:adjustRightInd w:val="0"/>
              <w:snapToGrid w:val="0"/>
              <w:spacing w:after="0" w:line="259" w:lineRule="auto"/>
              <w:jc w:val="left"/>
              <w:textAlignment w:val="baseline"/>
              <w:rPr>
                <w:rFonts w:ascii="Arial" w:eastAsia="Times New Roman" w:hAnsi="Arial"/>
                <w:kern w:val="0"/>
                <w:sz w:val="18"/>
                <w:szCs w:val="20"/>
                <w:lang w:val="en-GB" w:eastAsia="ja-JP"/>
              </w:rPr>
            </w:pPr>
            <w:r>
              <w:rPr>
                <w:rFonts w:ascii="Arial" w:eastAsia="Times New Roman" w:hAnsi="Arial"/>
                <w:kern w:val="0"/>
                <w:sz w:val="18"/>
                <w:szCs w:val="20"/>
                <w:lang w:val="en-GB" w:eastAsia="ja-JP"/>
              </w:rPr>
              <w:t xml:space="preserve">This field is mandatory present for a SpCell upon PCell change and PSCell addition/change and upon </w:t>
            </w:r>
            <w:r>
              <w:rPr>
                <w:rFonts w:ascii="Arial" w:eastAsia="Times New Roman" w:hAnsi="Arial"/>
                <w:i/>
                <w:kern w:val="0"/>
                <w:sz w:val="18"/>
                <w:szCs w:val="20"/>
                <w:lang w:val="en-GB" w:eastAsia="ja-JP"/>
              </w:rPr>
              <w:t>RRCSetup</w:t>
            </w:r>
            <w:r>
              <w:rPr>
                <w:rFonts w:ascii="Arial" w:eastAsia="Times New Roman" w:hAnsi="Arial"/>
                <w:kern w:val="0"/>
                <w:sz w:val="18"/>
                <w:szCs w:val="20"/>
                <w:lang w:val="en-GB" w:eastAsia="ja-JP"/>
              </w:rPr>
              <w:t>/</w:t>
            </w:r>
            <w:r>
              <w:rPr>
                <w:rFonts w:ascii="Arial" w:eastAsia="Times New Roman" w:hAnsi="Arial"/>
                <w:i/>
                <w:kern w:val="0"/>
                <w:sz w:val="18"/>
                <w:szCs w:val="20"/>
                <w:lang w:val="en-GB" w:eastAsia="ja-JP"/>
              </w:rPr>
              <w:t>RRCResume</w:t>
            </w:r>
            <w:r>
              <w:rPr>
                <w:rFonts w:ascii="Arial" w:eastAsia="Times New Roman" w:hAnsi="Arial"/>
                <w:kern w:val="0"/>
                <w:sz w:val="18"/>
                <w:szCs w:val="20"/>
                <w:lang w:val="en-GB" w:eastAsia="ja-JP"/>
              </w:rPr>
              <w:t>.</w:t>
            </w:r>
          </w:p>
          <w:p w14:paraId="4529CE58" w14:textId="77777777" w:rsidR="00170CDB" w:rsidRDefault="00C76477">
            <w:pPr>
              <w:keepNext/>
              <w:keepLines/>
              <w:widowControl/>
              <w:overflowPunct w:val="0"/>
              <w:autoSpaceDE w:val="0"/>
              <w:autoSpaceDN w:val="0"/>
              <w:adjustRightInd w:val="0"/>
              <w:snapToGrid w:val="0"/>
              <w:spacing w:after="0" w:line="259" w:lineRule="auto"/>
              <w:jc w:val="left"/>
              <w:textAlignment w:val="baseline"/>
              <w:rPr>
                <w:rFonts w:ascii="Arial" w:eastAsia="Times New Roman" w:hAnsi="Arial"/>
                <w:kern w:val="0"/>
                <w:sz w:val="18"/>
                <w:szCs w:val="20"/>
                <w:lang w:val="en-GB" w:eastAsia="ja-JP"/>
              </w:rPr>
            </w:pPr>
            <w:r>
              <w:rPr>
                <w:rFonts w:ascii="Arial" w:eastAsia="Times New Roman" w:hAnsi="Arial"/>
                <w:kern w:val="0"/>
                <w:sz w:val="18"/>
                <w:szCs w:val="20"/>
                <w:lang w:val="en-GB" w:eastAsia="ja-JP"/>
              </w:rPr>
              <w:t>The field is mandatory present for an SCell upon addition.</w:t>
            </w:r>
          </w:p>
          <w:p w14:paraId="6FDDECB1" w14:textId="77777777" w:rsidR="00170CDB" w:rsidRPr="001A0CD5" w:rsidRDefault="00C76477">
            <w:pPr>
              <w:keepNext/>
              <w:keepLines/>
              <w:widowControl/>
              <w:overflowPunct w:val="0"/>
              <w:autoSpaceDE w:val="0"/>
              <w:autoSpaceDN w:val="0"/>
              <w:adjustRightInd w:val="0"/>
              <w:snapToGrid w:val="0"/>
              <w:spacing w:after="0" w:line="259" w:lineRule="auto"/>
              <w:jc w:val="left"/>
              <w:textAlignment w:val="baseline"/>
              <w:rPr>
                <w:rFonts w:ascii="Arial" w:eastAsia="Times New Roman" w:hAnsi="Arial"/>
                <w:kern w:val="0"/>
                <w:sz w:val="18"/>
                <w:szCs w:val="20"/>
                <w:lang w:val="en-GB" w:eastAsia="ja-JP"/>
              </w:rPr>
            </w:pPr>
            <w:r w:rsidRPr="00BE0CA2">
              <w:rPr>
                <w:rFonts w:ascii="Arial" w:eastAsia="Times New Roman" w:hAnsi="Arial"/>
                <w:kern w:val="0"/>
                <w:sz w:val="18"/>
                <w:szCs w:val="20"/>
                <w:highlight w:val="yellow"/>
                <w:lang w:val="en-GB" w:eastAsia="ja-JP"/>
              </w:rPr>
              <w:t>For SpCell, the field is optionally present, Need N</w:t>
            </w:r>
            <w:r>
              <w:rPr>
                <w:rFonts w:ascii="Arial" w:eastAsia="Times New Roman" w:hAnsi="Arial"/>
                <w:kern w:val="0"/>
                <w:sz w:val="18"/>
                <w:szCs w:val="20"/>
                <w:lang w:val="en-GB" w:eastAsia="ja-JP"/>
              </w:rPr>
              <w:t>, upon reconfiguration</w:t>
            </w:r>
            <w:r>
              <w:rPr>
                <w:rFonts w:ascii="Arial" w:eastAsia="Times New Roman" w:hAnsi="Arial"/>
                <w:color w:val="FF0000"/>
                <w:kern w:val="0"/>
                <w:sz w:val="18"/>
                <w:szCs w:val="20"/>
                <w:lang w:val="en-GB" w:eastAsia="ja-JP"/>
              </w:rPr>
              <w:t xml:space="preserve"> </w:t>
            </w:r>
            <w:r>
              <w:rPr>
                <w:rFonts w:ascii="Arial" w:eastAsia="Times New Roman" w:hAnsi="Arial"/>
                <w:kern w:val="0"/>
                <w:sz w:val="18"/>
                <w:szCs w:val="20"/>
                <w:lang w:val="en-GB" w:eastAsia="ja-JP"/>
              </w:rPr>
              <w:t xml:space="preserve">without </w:t>
            </w:r>
            <w:r>
              <w:rPr>
                <w:rFonts w:ascii="Arial" w:eastAsia="Times New Roman" w:hAnsi="Arial"/>
                <w:i/>
                <w:kern w:val="0"/>
                <w:sz w:val="18"/>
                <w:szCs w:val="20"/>
                <w:lang w:val="en-GB" w:eastAsia="ja-JP"/>
              </w:rPr>
              <w:t>reconfigurationWithSync</w:t>
            </w:r>
            <w:r w:rsidRPr="001A0CD5">
              <w:rPr>
                <w:rFonts w:ascii="Arial" w:eastAsia="Times New Roman" w:hAnsi="Arial"/>
                <w:kern w:val="0"/>
                <w:sz w:val="18"/>
                <w:szCs w:val="20"/>
                <w:lang w:val="en-GB" w:eastAsia="ja-JP"/>
              </w:rPr>
              <w:t>,</w:t>
            </w:r>
            <w:r w:rsidRPr="001A0CD5">
              <w:rPr>
                <w:rFonts w:ascii="Arial" w:eastAsia="Times New Roman" w:hAnsi="Arial"/>
                <w:i/>
                <w:kern w:val="0"/>
                <w:sz w:val="18"/>
                <w:szCs w:val="20"/>
                <w:lang w:val="en-GB" w:eastAsia="ja-JP"/>
              </w:rPr>
              <w:t xml:space="preserve"> </w:t>
            </w:r>
            <w:r w:rsidRPr="001A0CD5">
              <w:rPr>
                <w:rFonts w:ascii="Arial" w:eastAsia="Times New Roman" w:hAnsi="Arial"/>
                <w:kern w:val="0"/>
                <w:sz w:val="18"/>
                <w:szCs w:val="20"/>
                <w:lang w:val="en-GB" w:eastAsia="ja-JP"/>
              </w:rPr>
              <w:t xml:space="preserve">and upon reconfiguration with </w:t>
            </w:r>
            <w:r w:rsidRPr="001A0CD5">
              <w:rPr>
                <w:rFonts w:ascii="Arial" w:eastAsia="Times New Roman" w:hAnsi="Arial"/>
                <w:i/>
                <w:kern w:val="0"/>
                <w:sz w:val="18"/>
                <w:szCs w:val="20"/>
                <w:lang w:val="en-GB" w:eastAsia="ja-JP"/>
              </w:rPr>
              <w:t>reconfigurationWithSync</w:t>
            </w:r>
            <w:r w:rsidRPr="001A0CD5">
              <w:rPr>
                <w:rFonts w:ascii="Arial" w:eastAsia="Times New Roman" w:hAnsi="Arial"/>
                <w:kern w:val="0"/>
                <w:sz w:val="18"/>
                <w:szCs w:val="20"/>
                <w:lang w:val="en-GB" w:eastAsia="ja-JP"/>
              </w:rPr>
              <w:t xml:space="preserve"> to the same SpCell.</w:t>
            </w:r>
          </w:p>
          <w:p w14:paraId="2FCE43A1" w14:textId="77777777" w:rsidR="00170CDB" w:rsidRDefault="00C76477">
            <w:pPr>
              <w:keepNext/>
              <w:keepLines/>
              <w:widowControl/>
              <w:overflowPunct w:val="0"/>
              <w:autoSpaceDE w:val="0"/>
              <w:autoSpaceDN w:val="0"/>
              <w:adjustRightInd w:val="0"/>
              <w:snapToGrid w:val="0"/>
              <w:spacing w:after="0" w:line="259" w:lineRule="auto"/>
              <w:jc w:val="left"/>
              <w:textAlignment w:val="baseline"/>
              <w:rPr>
                <w:rFonts w:ascii="Arial" w:eastAsia="Times New Roman" w:hAnsi="Arial"/>
                <w:kern w:val="0"/>
                <w:sz w:val="18"/>
                <w:szCs w:val="20"/>
                <w:lang w:val="en-GB" w:eastAsia="ja-JP"/>
              </w:rPr>
            </w:pPr>
            <w:r>
              <w:rPr>
                <w:rFonts w:ascii="Arial" w:eastAsia="Times New Roman" w:hAnsi="Arial"/>
                <w:kern w:val="0"/>
                <w:sz w:val="18"/>
                <w:szCs w:val="20"/>
                <w:lang w:val="en-GB" w:eastAsia="ja-JP"/>
              </w:rPr>
              <w:t>In all other cases the field is absent.</w:t>
            </w:r>
          </w:p>
        </w:tc>
      </w:tr>
    </w:tbl>
    <w:p w14:paraId="6F6F5B00" w14:textId="77777777" w:rsidR="001A0CD5" w:rsidRDefault="001A0CD5">
      <w:pPr>
        <w:rPr>
          <w:color w:val="7030A0"/>
        </w:rPr>
      </w:pPr>
    </w:p>
    <w:p w14:paraId="43193824" w14:textId="6A5228E1" w:rsidR="00BE0CA2" w:rsidRPr="00BE0CA2" w:rsidRDefault="00BE0CA2" w:rsidP="00BE0CA2">
      <w:pPr>
        <w:pStyle w:val="Agreement"/>
        <w:ind w:left="0" w:firstLine="2"/>
        <w:rPr>
          <w:sz w:val="24"/>
        </w:rPr>
      </w:pPr>
      <w:r w:rsidRPr="00BE0CA2">
        <w:rPr>
          <w:sz w:val="24"/>
        </w:rPr>
        <w:t xml:space="preserve">2.1 </w:t>
      </w:r>
      <w:r w:rsidR="00F129C1">
        <w:rPr>
          <w:sz w:val="24"/>
        </w:rPr>
        <w:t>Observations on the RRC-based BWP switch</w:t>
      </w:r>
    </w:p>
    <w:p w14:paraId="57E52977" w14:textId="77777777" w:rsidR="00F129C1" w:rsidRPr="00F36F60" w:rsidRDefault="00F129C1">
      <w:pPr>
        <w:rPr>
          <w:b/>
          <w:bCs/>
          <w:iCs/>
          <w:szCs w:val="22"/>
          <w:lang w:eastAsia="sv-SE"/>
        </w:rPr>
      </w:pPr>
      <w:r w:rsidRPr="00F36F60">
        <w:rPr>
          <w:b/>
          <w:bCs/>
        </w:rPr>
        <w:t xml:space="preserve">Observation 1 : Using </w:t>
      </w:r>
      <w:r w:rsidR="00BE0CA2" w:rsidRPr="00F36F60">
        <w:rPr>
          <w:b/>
          <w:bCs/>
          <w:i/>
          <w:szCs w:val="22"/>
          <w:lang w:eastAsia="sv-SE"/>
        </w:rPr>
        <w:t>firstActiveDownlinkBWP-Id</w:t>
      </w:r>
      <w:r w:rsidR="00BE0CA2" w:rsidRPr="00F36F60">
        <w:rPr>
          <w:b/>
          <w:bCs/>
          <w:szCs w:val="22"/>
          <w:lang w:eastAsia="sv-SE"/>
        </w:rPr>
        <w:t xml:space="preserve"> </w:t>
      </w:r>
      <w:r w:rsidRPr="00F36F60">
        <w:rPr>
          <w:b/>
          <w:bCs/>
          <w:szCs w:val="22"/>
          <w:lang w:eastAsia="sv-SE"/>
        </w:rPr>
        <w:t xml:space="preserve">and </w:t>
      </w:r>
      <w:r w:rsidR="00BE0CA2" w:rsidRPr="00F36F60">
        <w:rPr>
          <w:b/>
          <w:bCs/>
          <w:i/>
          <w:szCs w:val="22"/>
          <w:lang w:eastAsia="sv-SE"/>
        </w:rPr>
        <w:t xml:space="preserve">firstActiveUplinkBWP-Id </w:t>
      </w:r>
      <w:r w:rsidRPr="00F36F60">
        <w:rPr>
          <w:b/>
          <w:bCs/>
          <w:iCs/>
          <w:szCs w:val="22"/>
          <w:lang w:eastAsia="sv-SE"/>
        </w:rPr>
        <w:t xml:space="preserve">NW can </w:t>
      </w:r>
      <w:r w:rsidR="00BE0CA2" w:rsidRPr="00F36F60">
        <w:rPr>
          <w:b/>
          <w:bCs/>
          <w:iCs/>
          <w:szCs w:val="22"/>
          <w:lang w:eastAsia="sv-SE"/>
        </w:rPr>
        <w:t>trigger a RRC-based BWP switch</w:t>
      </w:r>
      <w:r w:rsidRPr="00F36F60">
        <w:rPr>
          <w:b/>
          <w:bCs/>
          <w:iCs/>
          <w:szCs w:val="22"/>
          <w:lang w:eastAsia="sv-SE"/>
        </w:rPr>
        <w:t xml:space="preserve"> for SPCell</w:t>
      </w:r>
      <w:r w:rsidR="00BE0CA2" w:rsidRPr="00F36F60">
        <w:rPr>
          <w:b/>
          <w:bCs/>
          <w:iCs/>
          <w:szCs w:val="22"/>
          <w:lang w:eastAsia="sv-SE"/>
        </w:rPr>
        <w:t>.</w:t>
      </w:r>
    </w:p>
    <w:p w14:paraId="4C9F2F5B" w14:textId="77777777" w:rsidR="00F129C1" w:rsidRPr="00F36F60" w:rsidRDefault="00F129C1">
      <w:pPr>
        <w:rPr>
          <w:b/>
          <w:bCs/>
          <w:iCs/>
          <w:szCs w:val="22"/>
          <w:lang w:eastAsia="sv-SE"/>
        </w:rPr>
      </w:pPr>
      <w:r w:rsidRPr="00F36F60">
        <w:rPr>
          <w:b/>
          <w:bCs/>
          <w:iCs/>
          <w:szCs w:val="22"/>
          <w:lang w:eastAsia="sv-SE"/>
        </w:rPr>
        <w:t xml:space="preserve">Observation 2: The NW can only configure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 xml:space="preserve">firstActiveUplinkBWP-Id </w:t>
      </w:r>
      <w:r w:rsidRPr="00F36F60">
        <w:rPr>
          <w:b/>
          <w:bCs/>
          <w:iCs/>
          <w:szCs w:val="22"/>
          <w:lang w:eastAsia="sv-SE"/>
        </w:rPr>
        <w:t xml:space="preserve">for an SCell at the time of addition. The NW cannot change these for an already added SCell. </w:t>
      </w:r>
    </w:p>
    <w:p w14:paraId="13753073" w14:textId="77777777" w:rsidR="005A374B" w:rsidRPr="00F36F60" w:rsidRDefault="00F129C1">
      <w:pPr>
        <w:rPr>
          <w:b/>
          <w:bCs/>
          <w:iCs/>
          <w:szCs w:val="22"/>
          <w:lang w:eastAsia="sv-SE"/>
        </w:rPr>
      </w:pPr>
      <w:r w:rsidRPr="00F36F60">
        <w:rPr>
          <w:b/>
          <w:bCs/>
          <w:iCs/>
          <w:szCs w:val="22"/>
          <w:lang w:eastAsia="sv-SE"/>
        </w:rPr>
        <w:t>Observation 3: The NW can change the</w:t>
      </w:r>
      <w:r w:rsidR="005A374B" w:rsidRPr="00F36F60">
        <w:rPr>
          <w:b/>
          <w:bCs/>
          <w:iCs/>
          <w:szCs w:val="22"/>
          <w:lang w:eastAsia="sv-SE"/>
        </w:rPr>
        <w:t xml:space="preserve"> </w:t>
      </w:r>
      <w:r w:rsidR="005A374B" w:rsidRPr="00F36F60">
        <w:rPr>
          <w:b/>
          <w:bCs/>
          <w:i/>
          <w:szCs w:val="22"/>
          <w:lang w:eastAsia="sv-SE"/>
        </w:rPr>
        <w:t>firstActiveDownlinkBWP-Id</w:t>
      </w:r>
      <w:r w:rsidR="005A374B" w:rsidRPr="00F36F60">
        <w:rPr>
          <w:b/>
          <w:bCs/>
          <w:szCs w:val="22"/>
          <w:lang w:eastAsia="sv-SE"/>
        </w:rPr>
        <w:t xml:space="preserve"> and </w:t>
      </w:r>
      <w:r w:rsidR="005A374B" w:rsidRPr="00F36F60">
        <w:rPr>
          <w:b/>
          <w:bCs/>
          <w:i/>
          <w:szCs w:val="22"/>
          <w:lang w:eastAsia="sv-SE"/>
        </w:rPr>
        <w:t xml:space="preserve">firstActiveUplinkBWP-Id </w:t>
      </w:r>
      <w:r w:rsidR="005A374B" w:rsidRPr="00F36F60">
        <w:rPr>
          <w:b/>
          <w:bCs/>
          <w:iCs/>
          <w:szCs w:val="22"/>
          <w:lang w:eastAsia="sv-SE"/>
        </w:rPr>
        <w:t xml:space="preserve">for an already configured SCell by releasing the SCell and adding it again. But from UE perspective, this would be an addition of an new SCell instead of modification of the earlier SCell and in essence, does not result in an BWP switch. </w:t>
      </w:r>
    </w:p>
    <w:p w14:paraId="05278CA8" w14:textId="7B4C7A60" w:rsidR="005A374B" w:rsidRDefault="006D339A">
      <w:pPr>
        <w:rPr>
          <w:iCs/>
        </w:rPr>
      </w:pPr>
      <w:r>
        <w:rPr>
          <w:iCs/>
          <w:szCs w:val="22"/>
          <w:lang w:eastAsia="sv-SE"/>
        </w:rPr>
        <w:t xml:space="preserve">While we have been discussing about BWP switching, it was assumed that the UE can support more than 1 BWP configuration (i.e, the UE which support </w:t>
      </w:r>
      <w:r w:rsidRPr="000E3724">
        <w:rPr>
          <w:i/>
        </w:rPr>
        <w:t>bwp-SameNumerology</w:t>
      </w:r>
      <w:r>
        <w:rPr>
          <w:i/>
        </w:rPr>
        <w:t xml:space="preserve"> </w:t>
      </w:r>
      <w:r>
        <w:rPr>
          <w:iCs/>
        </w:rPr>
        <w:t xml:space="preserve">and/or </w:t>
      </w:r>
      <w:r w:rsidRPr="000E3724">
        <w:rPr>
          <w:i/>
        </w:rPr>
        <w:t>bwp-</w:t>
      </w:r>
      <w:r>
        <w:rPr>
          <w:i/>
        </w:rPr>
        <w:t>Diff</w:t>
      </w:r>
      <w:r w:rsidRPr="000E3724">
        <w:rPr>
          <w:i/>
        </w:rPr>
        <w:t>Numerology</w:t>
      </w:r>
      <w:r>
        <w:rPr>
          <w:i/>
        </w:rPr>
        <w:t>)</w:t>
      </w:r>
      <w:r>
        <w:rPr>
          <w:iCs/>
        </w:rPr>
        <w:t xml:space="preserve">. But we can have UEs which only support 1 BWP configuration and the BWP </w:t>
      </w:r>
      <w:r w:rsidR="007B7145">
        <w:rPr>
          <w:iCs/>
        </w:rPr>
        <w:t>switch</w:t>
      </w:r>
      <w:r>
        <w:rPr>
          <w:iCs/>
        </w:rPr>
        <w:t xml:space="preserve"> for these UEs is based on RRC reconfiguration as well, where the current BWP is released and a new BWP is added in the same RRC message. </w:t>
      </w:r>
    </w:p>
    <w:p w14:paraId="29FD4129" w14:textId="3CA854D0" w:rsidR="006D339A" w:rsidRPr="006D339A" w:rsidRDefault="006D339A">
      <w:pPr>
        <w:rPr>
          <w:b/>
          <w:bCs/>
          <w:iCs/>
          <w:szCs w:val="22"/>
          <w:lang w:eastAsia="sv-SE"/>
        </w:rPr>
      </w:pPr>
      <w:r w:rsidRPr="006D339A">
        <w:rPr>
          <w:b/>
          <w:bCs/>
          <w:iCs/>
        </w:rPr>
        <w:t xml:space="preserve">Observation 4: RRC based BWP switch is also possible for UE which only support 1 UE dedicated BWP configuration (i.,e not support </w:t>
      </w:r>
      <w:r w:rsidRPr="006D339A">
        <w:rPr>
          <w:b/>
          <w:bCs/>
          <w:i/>
        </w:rPr>
        <w:t xml:space="preserve">bwp-SameNumerology </w:t>
      </w:r>
      <w:r w:rsidRPr="006D339A">
        <w:rPr>
          <w:b/>
          <w:bCs/>
          <w:iCs/>
        </w:rPr>
        <w:t xml:space="preserve">and </w:t>
      </w:r>
      <w:r w:rsidRPr="006D339A">
        <w:rPr>
          <w:b/>
          <w:bCs/>
          <w:i/>
        </w:rPr>
        <w:t>bwp-DiffNumerology)</w:t>
      </w:r>
      <w:r w:rsidRPr="006D339A">
        <w:rPr>
          <w:b/>
          <w:bCs/>
          <w:iCs/>
        </w:rPr>
        <w:t xml:space="preserve"> by having a single RRC message release current BWP and add a new BWP, and the use of </w:t>
      </w:r>
      <w:r w:rsidRPr="006D339A">
        <w:rPr>
          <w:b/>
          <w:bCs/>
          <w:i/>
          <w:szCs w:val="22"/>
          <w:lang w:eastAsia="sv-SE"/>
        </w:rPr>
        <w:t>firstActiveDownlinkBWP-Id</w:t>
      </w:r>
      <w:r w:rsidRPr="006D339A">
        <w:rPr>
          <w:b/>
          <w:bCs/>
          <w:szCs w:val="22"/>
          <w:lang w:eastAsia="sv-SE"/>
        </w:rPr>
        <w:t xml:space="preserve"> and </w:t>
      </w:r>
      <w:r w:rsidRPr="006D339A">
        <w:rPr>
          <w:b/>
          <w:bCs/>
          <w:i/>
          <w:szCs w:val="22"/>
          <w:lang w:eastAsia="sv-SE"/>
        </w:rPr>
        <w:t>firstActiveUplinkBWP-I</w:t>
      </w:r>
      <w:r w:rsidR="007B7145">
        <w:rPr>
          <w:b/>
          <w:bCs/>
          <w:i/>
          <w:szCs w:val="22"/>
          <w:lang w:eastAsia="sv-SE"/>
        </w:rPr>
        <w:t xml:space="preserve">d </w:t>
      </w:r>
      <w:r w:rsidR="007B7145">
        <w:rPr>
          <w:b/>
          <w:bCs/>
          <w:iCs/>
          <w:szCs w:val="22"/>
          <w:lang w:eastAsia="sv-SE"/>
        </w:rPr>
        <w:t xml:space="preserve">is not clear in </w:t>
      </w:r>
      <w:r w:rsidR="007B7145">
        <w:rPr>
          <w:b/>
          <w:bCs/>
          <w:iCs/>
          <w:szCs w:val="22"/>
          <w:lang w:eastAsia="sv-SE"/>
        </w:rPr>
        <w:lastRenderedPageBreak/>
        <w:t>this case</w:t>
      </w:r>
      <w:r w:rsidRPr="006D339A">
        <w:rPr>
          <w:b/>
          <w:bCs/>
          <w:i/>
          <w:szCs w:val="22"/>
          <w:lang w:eastAsia="sv-SE"/>
        </w:rPr>
        <w:t>.</w:t>
      </w:r>
    </w:p>
    <w:p w14:paraId="00E80D05" w14:textId="07080392" w:rsidR="00B67AC3" w:rsidRDefault="00B67AC3" w:rsidP="00B67AC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RRC-based Reconfiguration of BWP parameters</w:t>
      </w:r>
    </w:p>
    <w:p w14:paraId="1D1D1CD6" w14:textId="071158C4" w:rsidR="00B67AC3" w:rsidRDefault="00B67AC3">
      <w:pPr>
        <w:rPr>
          <w:iCs/>
          <w:szCs w:val="22"/>
          <w:lang w:eastAsia="sv-SE"/>
        </w:rPr>
      </w:pPr>
      <w:r>
        <w:rPr>
          <w:iCs/>
          <w:szCs w:val="22"/>
          <w:lang w:eastAsia="sv-SE"/>
        </w:rPr>
        <w:t xml:space="preserve">We would like to start with the RAN2 agreed design (from LTE days) on the common and dedicated config usage </w:t>
      </w:r>
      <w:r w:rsidR="006E6318">
        <w:rPr>
          <w:iCs/>
          <w:szCs w:val="22"/>
          <w:lang w:eastAsia="sv-SE"/>
        </w:rPr>
        <w:t xml:space="preserve">and the NR specific additions using the below figure. </w:t>
      </w:r>
    </w:p>
    <w:tbl>
      <w:tblPr>
        <w:tblStyle w:val="TableGrid"/>
        <w:tblW w:w="0" w:type="auto"/>
        <w:tblLook w:val="04A0" w:firstRow="1" w:lastRow="0" w:firstColumn="1" w:lastColumn="0" w:noHBand="0" w:noVBand="1"/>
      </w:tblPr>
      <w:tblGrid>
        <w:gridCol w:w="9771"/>
      </w:tblGrid>
      <w:tr w:rsidR="004A1093" w14:paraId="7BAABA77" w14:textId="77777777" w:rsidTr="004A1093">
        <w:tc>
          <w:tcPr>
            <w:tcW w:w="9771" w:type="dxa"/>
          </w:tcPr>
          <w:p w14:paraId="46671558" w14:textId="781BBEA6" w:rsidR="004A1093" w:rsidRDefault="0049249A">
            <w:pPr>
              <w:rPr>
                <w:iCs/>
                <w:szCs w:val="22"/>
                <w:lang w:eastAsia="sv-SE"/>
              </w:rPr>
            </w:pPr>
            <w:r w:rsidRPr="0049249A">
              <w:rPr>
                <w:iCs/>
                <w:noProof/>
                <w:szCs w:val="22"/>
                <w:lang w:eastAsia="sv-SE"/>
              </w:rPr>
              <w:drawing>
                <wp:inline distT="0" distB="0" distL="0" distR="0" wp14:anchorId="5B6DE2C2" wp14:editId="21A12171">
                  <wp:extent cx="6210935" cy="26333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0935" cy="2633345"/>
                          </a:xfrm>
                          <a:prstGeom prst="rect">
                            <a:avLst/>
                          </a:prstGeom>
                        </pic:spPr>
                      </pic:pic>
                    </a:graphicData>
                  </a:graphic>
                </wp:inline>
              </w:drawing>
            </w:r>
          </w:p>
        </w:tc>
      </w:tr>
    </w:tbl>
    <w:p w14:paraId="4E1C2907" w14:textId="556523CB" w:rsidR="00B67AC3" w:rsidRPr="004A1093" w:rsidRDefault="004A1093" w:rsidP="004A1093">
      <w:pPr>
        <w:jc w:val="center"/>
        <w:rPr>
          <w:b/>
          <w:bCs/>
          <w:iCs/>
          <w:szCs w:val="22"/>
          <w:lang w:eastAsia="sv-SE"/>
        </w:rPr>
      </w:pPr>
      <w:r>
        <w:rPr>
          <w:b/>
          <w:bCs/>
          <w:iCs/>
          <w:szCs w:val="22"/>
          <w:lang w:eastAsia="sv-SE"/>
        </w:rPr>
        <w:t>Figure 1: Common and dedicated config</w:t>
      </w:r>
    </w:p>
    <w:p w14:paraId="11CCAE80" w14:textId="3AF3352F" w:rsidR="00B67AC3" w:rsidRPr="0049249A" w:rsidRDefault="00B67AC3">
      <w:pPr>
        <w:rPr>
          <w:b/>
          <w:bCs/>
          <w:iCs/>
          <w:szCs w:val="22"/>
          <w:lang w:eastAsia="sv-SE"/>
        </w:rPr>
      </w:pPr>
      <w:r w:rsidRPr="0049249A">
        <w:rPr>
          <w:b/>
          <w:bCs/>
          <w:iCs/>
          <w:szCs w:val="22"/>
          <w:lang w:eastAsia="sv-SE"/>
        </w:rPr>
        <w:t xml:space="preserve">Observation </w:t>
      </w:r>
      <w:r w:rsidR="007E096A" w:rsidRPr="0049249A">
        <w:rPr>
          <w:b/>
          <w:bCs/>
          <w:iCs/>
          <w:szCs w:val="22"/>
          <w:lang w:eastAsia="sv-SE"/>
        </w:rPr>
        <w:t>5</w:t>
      </w:r>
      <w:r w:rsidRPr="0049249A">
        <w:rPr>
          <w:b/>
          <w:bCs/>
          <w:iCs/>
          <w:szCs w:val="22"/>
          <w:lang w:eastAsia="sv-SE"/>
        </w:rPr>
        <w:t xml:space="preserve">: The UE common configuration for an SPCell can be changed only with a reconfigurationWithSync. The UE dedicated configuration for an SPCell can be changed without reconfigurationWithSync. </w:t>
      </w:r>
      <w:r w:rsidR="0049249A" w:rsidRPr="00B55449">
        <w:rPr>
          <w:b/>
          <w:bCs/>
          <w:iCs/>
          <w:color w:val="FF0000"/>
          <w:szCs w:val="22"/>
          <w:lang w:eastAsia="sv-SE"/>
        </w:rPr>
        <w:t>This implies that t</w:t>
      </w:r>
      <w:r w:rsidRPr="00B55449">
        <w:rPr>
          <w:b/>
          <w:bCs/>
          <w:iCs/>
          <w:color w:val="FF0000"/>
          <w:szCs w:val="22"/>
          <w:lang w:eastAsia="sv-SE"/>
        </w:rPr>
        <w:t xml:space="preserve">he </w:t>
      </w:r>
      <w:r w:rsidR="0049249A" w:rsidRPr="00B55449">
        <w:rPr>
          <w:b/>
          <w:bCs/>
          <w:iCs/>
          <w:color w:val="FF0000"/>
          <w:szCs w:val="22"/>
          <w:lang w:eastAsia="sv-SE"/>
        </w:rPr>
        <w:t xml:space="preserve">common configuration of UE dedicated </w:t>
      </w:r>
      <w:r w:rsidRPr="00B55449">
        <w:rPr>
          <w:b/>
          <w:bCs/>
          <w:iCs/>
          <w:color w:val="FF0000"/>
          <w:szCs w:val="22"/>
          <w:lang w:eastAsia="sv-SE"/>
        </w:rPr>
        <w:t xml:space="preserve">BWP </w:t>
      </w:r>
      <w:r w:rsidR="0049249A" w:rsidRPr="00B55449">
        <w:rPr>
          <w:b/>
          <w:bCs/>
          <w:iCs/>
          <w:color w:val="FF0000"/>
          <w:szCs w:val="22"/>
          <w:lang w:eastAsia="sv-SE"/>
        </w:rPr>
        <w:t xml:space="preserve">can also be changed without a reconfigurationWithSync </w:t>
      </w:r>
      <w:r w:rsidRPr="00B55449">
        <w:rPr>
          <w:b/>
          <w:bCs/>
          <w:iCs/>
          <w:color w:val="FF0000"/>
          <w:szCs w:val="22"/>
          <w:lang w:eastAsia="sv-SE"/>
        </w:rPr>
        <w:t>follow</w:t>
      </w:r>
      <w:r w:rsidR="00437DEE">
        <w:rPr>
          <w:b/>
          <w:bCs/>
          <w:iCs/>
          <w:color w:val="FF0000"/>
          <w:szCs w:val="22"/>
          <w:lang w:eastAsia="sv-SE"/>
        </w:rPr>
        <w:t>ing</w:t>
      </w:r>
      <w:r w:rsidRPr="00B55449">
        <w:rPr>
          <w:b/>
          <w:bCs/>
          <w:iCs/>
          <w:color w:val="FF0000"/>
          <w:szCs w:val="22"/>
          <w:lang w:eastAsia="sv-SE"/>
        </w:rPr>
        <w:t xml:space="preserve"> the same principles.</w:t>
      </w:r>
    </w:p>
    <w:p w14:paraId="43A28605" w14:textId="76863F6C" w:rsidR="00B67AC3" w:rsidRPr="0049249A" w:rsidRDefault="00B67AC3">
      <w:pPr>
        <w:rPr>
          <w:b/>
          <w:bCs/>
          <w:iCs/>
          <w:szCs w:val="22"/>
          <w:lang w:eastAsia="sv-SE"/>
        </w:rPr>
      </w:pPr>
      <w:r w:rsidRPr="0049249A">
        <w:rPr>
          <w:b/>
          <w:bCs/>
          <w:iCs/>
          <w:szCs w:val="22"/>
          <w:lang w:eastAsia="sv-SE"/>
        </w:rPr>
        <w:t xml:space="preserve">Observation </w:t>
      </w:r>
      <w:r w:rsidR="007E096A" w:rsidRPr="0049249A">
        <w:rPr>
          <w:b/>
          <w:bCs/>
          <w:iCs/>
          <w:szCs w:val="22"/>
          <w:lang w:eastAsia="sv-SE"/>
        </w:rPr>
        <w:t>6</w:t>
      </w:r>
      <w:r w:rsidRPr="0049249A">
        <w:rPr>
          <w:b/>
          <w:bCs/>
          <w:iCs/>
          <w:szCs w:val="22"/>
          <w:lang w:eastAsia="sv-SE"/>
        </w:rPr>
        <w:t xml:space="preserve">: The UE common configuration for an SCell can only be changed by releasing the SCell and adding it again. From UE perspective, it would be considered as an addition of a new SCell. The UE dedicated configuration for an SCell can be changed using AddMod in a reconfiguration message without releasing the SCell. </w:t>
      </w:r>
      <w:r w:rsidR="00B55449" w:rsidRPr="00B55449">
        <w:rPr>
          <w:b/>
          <w:bCs/>
          <w:iCs/>
          <w:color w:val="FF0000"/>
          <w:szCs w:val="22"/>
          <w:lang w:eastAsia="sv-SE"/>
        </w:rPr>
        <w:t>So in principle,</w:t>
      </w:r>
      <w:r w:rsidR="00B55449">
        <w:rPr>
          <w:b/>
          <w:bCs/>
          <w:iCs/>
          <w:szCs w:val="22"/>
          <w:lang w:eastAsia="sv-SE"/>
        </w:rPr>
        <w:t xml:space="preserve"> </w:t>
      </w:r>
      <w:r w:rsidR="00B55449" w:rsidRPr="00B55449">
        <w:rPr>
          <w:b/>
          <w:bCs/>
          <w:iCs/>
          <w:color w:val="FF0000"/>
          <w:szCs w:val="22"/>
          <w:lang w:eastAsia="sv-SE"/>
        </w:rPr>
        <w:t>the common configuration of UE dedicated BWP can also be changed</w:t>
      </w:r>
      <w:r w:rsidR="00B55449">
        <w:rPr>
          <w:b/>
          <w:bCs/>
          <w:iCs/>
          <w:color w:val="FF0000"/>
          <w:szCs w:val="22"/>
          <w:lang w:eastAsia="sv-SE"/>
        </w:rPr>
        <w:t xml:space="preserve"> for an SCell without releasing and adding the SCell.</w:t>
      </w:r>
      <w:r w:rsidR="00B55449">
        <w:rPr>
          <w:b/>
          <w:bCs/>
          <w:iCs/>
          <w:szCs w:val="22"/>
          <w:lang w:eastAsia="sv-SE"/>
        </w:rPr>
        <w:t xml:space="preserve"> </w:t>
      </w:r>
    </w:p>
    <w:p w14:paraId="402A3CC3" w14:textId="77777777" w:rsidR="00B67AC3" w:rsidRDefault="00B67AC3">
      <w:pPr>
        <w:rPr>
          <w:iCs/>
          <w:szCs w:val="22"/>
          <w:lang w:eastAsia="sv-SE"/>
        </w:rPr>
      </w:pPr>
    </w:p>
    <w:p w14:paraId="1C0A7BF3" w14:textId="2679858F" w:rsidR="00B67AC3" w:rsidRDefault="00B67AC3" w:rsidP="00B67AC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Additional Implications</w:t>
      </w:r>
      <w:r w:rsidR="007E096A">
        <w:rPr>
          <w:rFonts w:ascii="Arial" w:hAnsi="Arial" w:cs="Arial"/>
          <w:b w:val="0"/>
          <w:bCs w:val="0"/>
          <w:kern w:val="0"/>
          <w:sz w:val="32"/>
          <w:szCs w:val="36"/>
        </w:rPr>
        <w:t xml:space="preserve"> for discussion</w:t>
      </w:r>
    </w:p>
    <w:p w14:paraId="2F30F973" w14:textId="52EB10E9" w:rsidR="00437DEE" w:rsidRPr="00A201AB" w:rsidRDefault="00437DEE" w:rsidP="00437DEE">
      <w:pPr>
        <w:pStyle w:val="Agreement"/>
        <w:ind w:left="0" w:firstLine="0"/>
        <w:rPr>
          <w:sz w:val="24"/>
        </w:rPr>
      </w:pPr>
      <w:r>
        <w:rPr>
          <w:sz w:val="24"/>
        </w:rPr>
        <w:t>4</w:t>
      </w:r>
      <w:r w:rsidRPr="00BE0CA2">
        <w:rPr>
          <w:sz w:val="24"/>
        </w:rPr>
        <w:t>.1</w:t>
      </w:r>
      <w:r>
        <w:rPr>
          <w:sz w:val="24"/>
        </w:rPr>
        <w:t xml:space="preserve"> </w:t>
      </w:r>
      <w:r w:rsidR="006A3D02">
        <w:rPr>
          <w:sz w:val="24"/>
        </w:rPr>
        <w:t>Changing common configuration of an</w:t>
      </w:r>
      <w:r>
        <w:rPr>
          <w:sz w:val="24"/>
        </w:rPr>
        <w:t xml:space="preserve"> active BWP </w:t>
      </w:r>
    </w:p>
    <w:p w14:paraId="04DE85AD" w14:textId="772E3EDE" w:rsidR="00437DEE" w:rsidRDefault="006A3D02" w:rsidP="00437DEE">
      <w:pPr>
        <w:rPr>
          <w:iCs/>
          <w:szCs w:val="22"/>
          <w:lang w:eastAsia="sv-SE"/>
        </w:rPr>
      </w:pPr>
      <w:r>
        <w:rPr>
          <w:iCs/>
          <w:szCs w:val="22"/>
          <w:lang w:eastAsia="sv-SE"/>
        </w:rPr>
        <w:t>As stated in the last section, the NW is not prevented from changing the common configuration of a</w:t>
      </w:r>
      <w:r w:rsidR="000B39A9">
        <w:rPr>
          <w:iCs/>
          <w:szCs w:val="22"/>
          <w:lang w:eastAsia="sv-SE"/>
        </w:rPr>
        <w:t>n</w:t>
      </w:r>
      <w:r>
        <w:rPr>
          <w:iCs/>
          <w:szCs w:val="22"/>
          <w:lang w:eastAsia="sv-SE"/>
        </w:rPr>
        <w:t xml:space="preserve"> UE dedicated BWP. But changing the common parameters actually imply changing of the BWP (essentially a BWP switch). </w:t>
      </w:r>
    </w:p>
    <w:tbl>
      <w:tblPr>
        <w:tblStyle w:val="TableGrid"/>
        <w:tblW w:w="0" w:type="auto"/>
        <w:tblLook w:val="04A0" w:firstRow="1" w:lastRow="0" w:firstColumn="1" w:lastColumn="0" w:noHBand="0" w:noVBand="1"/>
      </w:tblPr>
      <w:tblGrid>
        <w:gridCol w:w="9771"/>
      </w:tblGrid>
      <w:tr w:rsidR="0071220C" w14:paraId="475498E2" w14:textId="77777777" w:rsidTr="0071220C">
        <w:tc>
          <w:tcPr>
            <w:tcW w:w="9771" w:type="dxa"/>
          </w:tcPr>
          <w:p w14:paraId="1379E30E" w14:textId="77777777" w:rsidR="0071220C" w:rsidRPr="00CA3ECC" w:rsidRDefault="0071220C" w:rsidP="0071220C">
            <w:pPr>
              <w:pStyle w:val="Heading4"/>
              <w:numPr>
                <w:ilvl w:val="0"/>
                <w:numId w:val="0"/>
              </w:numPr>
              <w:outlineLvl w:val="3"/>
            </w:pPr>
            <w:bookmarkStart w:id="3" w:name="_Toc60777178"/>
            <w:bookmarkStart w:id="4" w:name="_Toc60867959"/>
            <w:r w:rsidRPr="00CA3ECC">
              <w:lastRenderedPageBreak/>
              <w:t>–</w:t>
            </w:r>
            <w:r w:rsidRPr="00CA3ECC">
              <w:tab/>
            </w:r>
            <w:r w:rsidRPr="00CA3ECC">
              <w:rPr>
                <w:i/>
              </w:rPr>
              <w:t>BWP-DownlinkCommon</w:t>
            </w:r>
            <w:bookmarkEnd w:id="3"/>
            <w:bookmarkEnd w:id="4"/>
          </w:p>
          <w:p w14:paraId="46085877" w14:textId="77777777" w:rsidR="0071220C" w:rsidRPr="00CA3ECC" w:rsidRDefault="0071220C" w:rsidP="0071220C">
            <w:r w:rsidRPr="00CA3ECC">
              <w:t xml:space="preserve">The IE </w:t>
            </w:r>
            <w:r w:rsidRPr="00CA3ECC">
              <w:rPr>
                <w:i/>
              </w:rPr>
              <w:t>BWP-DownlinkCommon</w:t>
            </w:r>
            <w:r w:rsidRPr="00CA3ECC">
              <w:t xml:space="preserve"> is used to configure the common parameters of a downlink BWP. </w:t>
            </w:r>
            <w:r w:rsidRPr="0071220C">
              <w:rPr>
                <w:highlight w:val="yellow"/>
              </w:rPr>
              <w:t>They are "cell specific" and the network ensures the necessary alignment with corresponding parameters of other UEs.</w:t>
            </w:r>
            <w:r w:rsidRPr="00CA3ECC">
              <w:t xml:space="preserve"> The common parameters of the initial bandwidth part of the PCell are also provided via system information. For all other serving cells, the network provides the common parameters via dedicated signalling.</w:t>
            </w:r>
          </w:p>
          <w:p w14:paraId="22EF09B8" w14:textId="77777777" w:rsidR="0071220C" w:rsidRDefault="0071220C" w:rsidP="00437DEE">
            <w:pPr>
              <w:rPr>
                <w:iCs/>
                <w:szCs w:val="22"/>
                <w:lang w:eastAsia="sv-SE"/>
              </w:rPr>
            </w:pPr>
          </w:p>
        </w:tc>
      </w:tr>
    </w:tbl>
    <w:p w14:paraId="6C7E224A" w14:textId="77777777" w:rsidR="0071220C" w:rsidRDefault="0071220C" w:rsidP="00437DEE">
      <w:pPr>
        <w:rPr>
          <w:iCs/>
          <w:szCs w:val="22"/>
          <w:lang w:eastAsia="sv-SE"/>
        </w:rPr>
      </w:pPr>
    </w:p>
    <w:p w14:paraId="3DE046AB" w14:textId="0000AAA2" w:rsidR="0071220C" w:rsidRDefault="006A3D02" w:rsidP="00437DEE">
      <w:pPr>
        <w:rPr>
          <w:iCs/>
          <w:szCs w:val="22"/>
          <w:lang w:eastAsia="sv-SE"/>
        </w:rPr>
      </w:pPr>
      <w:r>
        <w:rPr>
          <w:iCs/>
          <w:szCs w:val="22"/>
          <w:lang w:eastAsia="sv-SE"/>
        </w:rPr>
        <w:t xml:space="preserve">38.331 also states (as shown </w:t>
      </w:r>
      <w:r w:rsidR="0071220C">
        <w:rPr>
          <w:iCs/>
          <w:szCs w:val="22"/>
          <w:lang w:eastAsia="sv-SE"/>
        </w:rPr>
        <w:t>above</w:t>
      </w:r>
      <w:r>
        <w:rPr>
          <w:iCs/>
          <w:szCs w:val="22"/>
          <w:lang w:eastAsia="sv-SE"/>
        </w:rPr>
        <w:t>) that the common configuration of a BWP is “cell specific” even though it is configured per UE. So we think a change of this should be considered as a BWP switch. And it’s better to follow the principles of releasing and adding the BWP (as new BWP) instead of directly changing the common parts.</w:t>
      </w:r>
    </w:p>
    <w:p w14:paraId="1071B7B6" w14:textId="77777777" w:rsidR="0071220C" w:rsidRDefault="0071220C" w:rsidP="00437DEE">
      <w:pPr>
        <w:rPr>
          <w:iCs/>
          <w:szCs w:val="22"/>
          <w:lang w:eastAsia="sv-SE"/>
        </w:rPr>
      </w:pPr>
      <w:r>
        <w:rPr>
          <w:iCs/>
          <w:szCs w:val="22"/>
          <w:lang w:eastAsia="sv-SE"/>
        </w:rPr>
        <w:t>This applies to both SpCell as well as the SCells.</w:t>
      </w:r>
    </w:p>
    <w:p w14:paraId="30979256" w14:textId="03FB65AD" w:rsidR="0071220C" w:rsidRPr="0071220C" w:rsidRDefault="0071220C" w:rsidP="00437DEE">
      <w:pPr>
        <w:rPr>
          <w:b/>
          <w:bCs/>
          <w:iCs/>
          <w:szCs w:val="22"/>
          <w:lang w:eastAsia="sv-SE"/>
        </w:rPr>
      </w:pPr>
      <w:r w:rsidRPr="0071220C">
        <w:rPr>
          <w:b/>
          <w:bCs/>
          <w:iCs/>
          <w:szCs w:val="22"/>
          <w:lang w:eastAsia="sv-SE"/>
        </w:rPr>
        <w:t>Observation 7: The common config of the UE dedicated BWP config is considered to be cell specific, and any changes to this imply changing of the BWP.</w:t>
      </w:r>
    </w:p>
    <w:p w14:paraId="29F137D1" w14:textId="0E5AEDF6" w:rsidR="006A3D02" w:rsidRPr="0071220C" w:rsidRDefault="0071220C" w:rsidP="00437DEE">
      <w:pPr>
        <w:rPr>
          <w:b/>
          <w:bCs/>
          <w:iCs/>
          <w:szCs w:val="22"/>
          <w:lang w:eastAsia="sv-SE"/>
        </w:rPr>
      </w:pPr>
      <w:r w:rsidRPr="0071220C">
        <w:rPr>
          <w:b/>
          <w:bCs/>
          <w:iCs/>
          <w:szCs w:val="22"/>
          <w:lang w:eastAsia="sv-SE"/>
        </w:rPr>
        <w:t>Proposal 1: The NW does not change the common configuration of the UE dedicated BWP for both SpCell and SCell in a RRC reconfig message. Any changes to the common configuration of the UE dedicated BWP would be by releasing the BWP and adding it again (the UE considers this as a new BWP).</w:t>
      </w:r>
      <w:r w:rsidR="006A3D02" w:rsidRPr="0071220C">
        <w:rPr>
          <w:b/>
          <w:bCs/>
          <w:iCs/>
          <w:szCs w:val="22"/>
          <w:lang w:eastAsia="sv-SE"/>
        </w:rPr>
        <w:t xml:space="preserve"> </w:t>
      </w:r>
    </w:p>
    <w:p w14:paraId="3A036470" w14:textId="77777777" w:rsidR="00437DEE" w:rsidRDefault="00437DEE" w:rsidP="00A201AB">
      <w:pPr>
        <w:pStyle w:val="Agreement"/>
        <w:ind w:left="0" w:firstLine="0"/>
        <w:rPr>
          <w:sz w:val="24"/>
        </w:rPr>
      </w:pPr>
    </w:p>
    <w:p w14:paraId="4062A5E2" w14:textId="39B8A962" w:rsidR="00A201AB" w:rsidRPr="00A201AB" w:rsidRDefault="00A201AB" w:rsidP="00A201AB">
      <w:pPr>
        <w:pStyle w:val="Agreement"/>
        <w:ind w:left="0" w:firstLine="0"/>
        <w:rPr>
          <w:sz w:val="24"/>
        </w:rPr>
      </w:pPr>
      <w:r>
        <w:rPr>
          <w:sz w:val="24"/>
        </w:rPr>
        <w:t>4</w:t>
      </w:r>
      <w:r w:rsidRPr="00BE0CA2">
        <w:rPr>
          <w:sz w:val="24"/>
        </w:rPr>
        <w:t>.</w:t>
      </w:r>
      <w:r w:rsidR="00437DEE">
        <w:rPr>
          <w:sz w:val="24"/>
        </w:rPr>
        <w:t>2</w:t>
      </w:r>
      <w:r>
        <w:rPr>
          <w:sz w:val="24"/>
        </w:rPr>
        <w:t xml:space="preserve"> Releasing active BWP without providing a new BWP</w:t>
      </w:r>
    </w:p>
    <w:p w14:paraId="2438CC13" w14:textId="11BCE033" w:rsidR="00A201AB" w:rsidRDefault="00A201AB">
      <w:pPr>
        <w:rPr>
          <w:iCs/>
          <w:szCs w:val="22"/>
          <w:lang w:eastAsia="sv-SE"/>
        </w:rPr>
      </w:pPr>
      <w:r>
        <w:rPr>
          <w:iCs/>
          <w:szCs w:val="22"/>
          <w:lang w:eastAsia="sv-SE"/>
        </w:rPr>
        <w:t>Based on the current specification, it</w:t>
      </w:r>
      <w:r w:rsidR="00B67AC3">
        <w:rPr>
          <w:iCs/>
          <w:szCs w:val="22"/>
          <w:lang w:eastAsia="sv-SE"/>
        </w:rPr>
        <w:t xml:space="preserve"> can be possible where the NW can release all the UE dedicated BWP</w:t>
      </w:r>
      <w:r w:rsidR="00C5610D">
        <w:rPr>
          <w:iCs/>
          <w:szCs w:val="22"/>
          <w:lang w:eastAsia="sv-SE"/>
        </w:rPr>
        <w:t>s</w:t>
      </w:r>
      <w:r w:rsidR="00B67AC3">
        <w:rPr>
          <w:iCs/>
          <w:szCs w:val="22"/>
          <w:lang w:eastAsia="sv-SE"/>
        </w:rPr>
        <w:t xml:space="preserve"> and add new BWPs in a single RRC message without </w:t>
      </w:r>
      <w:r w:rsidR="00B67AC3">
        <w:rPr>
          <w:i/>
          <w:szCs w:val="22"/>
          <w:lang w:eastAsia="sv-SE"/>
        </w:rPr>
        <w:t>reconfigurationWithSync</w:t>
      </w:r>
      <w:r w:rsidR="00B67AC3">
        <w:rPr>
          <w:iCs/>
          <w:szCs w:val="22"/>
          <w:lang w:eastAsia="sv-SE"/>
        </w:rPr>
        <w:t>.</w:t>
      </w:r>
      <w:r>
        <w:rPr>
          <w:iCs/>
          <w:szCs w:val="22"/>
          <w:lang w:eastAsia="sv-SE"/>
        </w:rPr>
        <w:t xml:space="preserve"> </w:t>
      </w:r>
      <w:r w:rsidR="00333BFC">
        <w:rPr>
          <w:iCs/>
          <w:szCs w:val="22"/>
          <w:lang w:eastAsia="sv-SE"/>
        </w:rPr>
        <w:t>Correspondingly for SCell without releasing and adding the SCell.</w:t>
      </w:r>
    </w:p>
    <w:p w14:paraId="61EDAAEE" w14:textId="0B77DDD0" w:rsidR="00A201AB" w:rsidRDefault="00A201AB">
      <w:pPr>
        <w:rPr>
          <w:iCs/>
          <w:szCs w:val="22"/>
          <w:lang w:eastAsia="sv-SE"/>
        </w:rPr>
      </w:pPr>
      <w:r>
        <w:rPr>
          <w:iCs/>
          <w:szCs w:val="22"/>
          <w:lang w:eastAsia="sv-SE"/>
        </w:rPr>
        <w:t xml:space="preserve">It is also possible that the NW can release a BWP which is currently active, using an RRC message. We note that the NW should know the UE operating DL/UL BWPs and the UE can only receive the RRC message in such a case. </w:t>
      </w:r>
    </w:p>
    <w:p w14:paraId="32535CBB" w14:textId="7D20712B" w:rsidR="00BE0CA2" w:rsidRDefault="00A201AB">
      <w:pPr>
        <w:rPr>
          <w:iCs/>
          <w:szCs w:val="22"/>
          <w:lang w:eastAsia="sv-SE"/>
        </w:rPr>
      </w:pPr>
      <w:r>
        <w:rPr>
          <w:iCs/>
          <w:szCs w:val="22"/>
          <w:lang w:eastAsia="sv-SE"/>
        </w:rPr>
        <w:t xml:space="preserve">Since </w:t>
      </w:r>
      <w:r w:rsidRPr="00D96C74">
        <w:rPr>
          <w:i/>
          <w:szCs w:val="22"/>
          <w:lang w:eastAsia="sv-SE"/>
        </w:rPr>
        <w:t>firstActiveDownlinkBWP-Id</w:t>
      </w:r>
      <w:r w:rsidRPr="00D96C74">
        <w:rPr>
          <w:szCs w:val="22"/>
          <w:lang w:eastAsia="sv-SE"/>
        </w:rPr>
        <w:t xml:space="preserve"> </w:t>
      </w:r>
      <w:r>
        <w:rPr>
          <w:szCs w:val="22"/>
          <w:lang w:eastAsia="sv-SE"/>
        </w:rPr>
        <w:t xml:space="preserve">and </w:t>
      </w:r>
      <w:r w:rsidRPr="00D96C74">
        <w:rPr>
          <w:i/>
          <w:szCs w:val="22"/>
          <w:lang w:eastAsia="sv-SE"/>
        </w:rPr>
        <w:t>firstActiveUplinkBWP-Id</w:t>
      </w:r>
      <w:r>
        <w:rPr>
          <w:i/>
          <w:szCs w:val="22"/>
          <w:lang w:eastAsia="sv-SE"/>
        </w:rPr>
        <w:t xml:space="preserve"> </w:t>
      </w:r>
      <w:r>
        <w:rPr>
          <w:iCs/>
          <w:szCs w:val="22"/>
          <w:lang w:eastAsia="sv-SE"/>
        </w:rPr>
        <w:t xml:space="preserve">are optional if the SPCell is not being changed, it is also possible that for both of the above cases, the NW does not provide the </w:t>
      </w:r>
      <w:r w:rsidRPr="00D96C74">
        <w:rPr>
          <w:i/>
          <w:szCs w:val="22"/>
          <w:lang w:eastAsia="sv-SE"/>
        </w:rPr>
        <w:t>firstActiveDownlinkBWP-Id</w:t>
      </w:r>
      <w:r w:rsidRPr="00D96C74">
        <w:rPr>
          <w:szCs w:val="22"/>
          <w:lang w:eastAsia="sv-SE"/>
        </w:rPr>
        <w:t xml:space="preserve"> </w:t>
      </w:r>
      <w:r>
        <w:rPr>
          <w:szCs w:val="22"/>
          <w:lang w:eastAsia="sv-SE"/>
        </w:rPr>
        <w:t xml:space="preserve">and </w:t>
      </w:r>
      <w:r w:rsidRPr="00D96C74">
        <w:rPr>
          <w:i/>
          <w:szCs w:val="22"/>
          <w:lang w:eastAsia="sv-SE"/>
        </w:rPr>
        <w:t>firstActiveUplinkBWP-Id</w:t>
      </w:r>
      <w:r>
        <w:rPr>
          <w:i/>
          <w:szCs w:val="22"/>
          <w:lang w:eastAsia="sv-SE"/>
        </w:rPr>
        <w:t xml:space="preserve"> </w:t>
      </w:r>
      <w:r>
        <w:rPr>
          <w:iCs/>
          <w:szCs w:val="22"/>
          <w:lang w:eastAsia="sv-SE"/>
        </w:rPr>
        <w:t xml:space="preserve">(which are needed to help the UE to switch to a new BWP from the currently released BWP). </w:t>
      </w:r>
    </w:p>
    <w:p w14:paraId="3E303477" w14:textId="1047BC84" w:rsidR="00F36F60" w:rsidRDefault="00A201AB">
      <w:pPr>
        <w:rPr>
          <w:b/>
          <w:bCs/>
          <w:iCs/>
          <w:szCs w:val="22"/>
          <w:lang w:eastAsia="sv-SE"/>
        </w:rPr>
      </w:pPr>
      <w:r w:rsidRPr="00F36F60">
        <w:rPr>
          <w:b/>
          <w:bCs/>
          <w:iCs/>
        </w:rPr>
        <w:t xml:space="preserve">Observation </w:t>
      </w:r>
      <w:r w:rsidR="0071220C">
        <w:rPr>
          <w:b/>
          <w:bCs/>
          <w:iCs/>
        </w:rPr>
        <w:t>8</w:t>
      </w:r>
      <w:r w:rsidRPr="00F36F60">
        <w:rPr>
          <w:b/>
          <w:bCs/>
          <w:iCs/>
        </w:rPr>
        <w:t xml:space="preserve">: From signaling perspective, it is possible that the current active BWP (from UE dedicated BWPs)  is released via an RRC reconfiguration without providing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firstActiveUplinkBWP-Id</w:t>
      </w:r>
      <w:r w:rsidRPr="00F36F60">
        <w:rPr>
          <w:b/>
          <w:bCs/>
          <w:iCs/>
          <w:szCs w:val="22"/>
          <w:lang w:eastAsia="sv-SE"/>
        </w:rPr>
        <w:t xml:space="preserve">, as they are optional if the SPCell is not being changed. </w:t>
      </w:r>
      <w:r w:rsidR="00F36F60">
        <w:rPr>
          <w:b/>
          <w:bCs/>
          <w:iCs/>
          <w:szCs w:val="22"/>
          <w:lang w:eastAsia="sv-SE"/>
        </w:rPr>
        <w:t xml:space="preserve"> </w:t>
      </w:r>
    </w:p>
    <w:p w14:paraId="04D0C8F6" w14:textId="30C2D9F4" w:rsidR="00FE217A" w:rsidRPr="00F36F60" w:rsidRDefault="00A201AB">
      <w:pPr>
        <w:rPr>
          <w:b/>
          <w:bCs/>
          <w:iCs/>
          <w:szCs w:val="22"/>
          <w:lang w:eastAsia="sv-SE"/>
        </w:rPr>
      </w:pPr>
      <w:r>
        <w:rPr>
          <w:iCs/>
          <w:szCs w:val="22"/>
          <w:lang w:eastAsia="sv-SE"/>
        </w:rPr>
        <w:t xml:space="preserve">We consider this as an incorrect configuration and that the NW does not </w:t>
      </w:r>
      <w:r w:rsidR="00FE217A">
        <w:rPr>
          <w:iCs/>
          <w:szCs w:val="22"/>
          <w:lang w:eastAsia="sv-SE"/>
        </w:rPr>
        <w:t xml:space="preserve">provide such a config. </w:t>
      </w:r>
    </w:p>
    <w:p w14:paraId="225EACD3" w14:textId="4AEE7143" w:rsidR="00B67AC3" w:rsidRPr="00F36F60" w:rsidRDefault="00FE217A">
      <w:pPr>
        <w:rPr>
          <w:b/>
          <w:bCs/>
          <w:iCs/>
        </w:rPr>
      </w:pPr>
      <w:r w:rsidRPr="00F36F60">
        <w:rPr>
          <w:b/>
          <w:bCs/>
          <w:iCs/>
          <w:szCs w:val="22"/>
          <w:lang w:eastAsia="sv-SE"/>
        </w:rPr>
        <w:t xml:space="preserve">Proposal </w:t>
      </w:r>
      <w:r w:rsidR="0071220C">
        <w:rPr>
          <w:b/>
          <w:bCs/>
          <w:iCs/>
          <w:szCs w:val="22"/>
          <w:lang w:eastAsia="sv-SE"/>
        </w:rPr>
        <w:t>2</w:t>
      </w:r>
      <w:r w:rsidRPr="00F36F60">
        <w:rPr>
          <w:b/>
          <w:bCs/>
          <w:iCs/>
          <w:szCs w:val="22"/>
          <w:lang w:eastAsia="sv-SE"/>
        </w:rPr>
        <w:t>:</w:t>
      </w:r>
      <w:r w:rsidR="00A201AB" w:rsidRPr="00F36F60">
        <w:rPr>
          <w:b/>
          <w:bCs/>
          <w:iCs/>
        </w:rPr>
        <w:t xml:space="preserve"> </w:t>
      </w:r>
      <w:r w:rsidR="008476E8" w:rsidRPr="00F36F60">
        <w:rPr>
          <w:b/>
          <w:bCs/>
          <w:iCs/>
        </w:rPr>
        <w:t xml:space="preserve">RAN2 confirms that if the current active UE dedicated BWP is released </w:t>
      </w:r>
      <w:r w:rsidR="00333BFC">
        <w:rPr>
          <w:b/>
          <w:bCs/>
          <w:iCs/>
        </w:rPr>
        <w:t xml:space="preserve">for an SpCell </w:t>
      </w:r>
      <w:r w:rsidR="008476E8" w:rsidRPr="00F36F60">
        <w:rPr>
          <w:b/>
          <w:bCs/>
          <w:iCs/>
        </w:rPr>
        <w:t xml:space="preserve">using an RRC message, the RRC message also contains the </w:t>
      </w:r>
      <w:r w:rsidR="008476E8" w:rsidRPr="00F36F60">
        <w:rPr>
          <w:b/>
          <w:bCs/>
          <w:i/>
          <w:szCs w:val="22"/>
          <w:lang w:eastAsia="sv-SE"/>
        </w:rPr>
        <w:t>firstActiveDownlinkBWP-Id</w:t>
      </w:r>
      <w:r w:rsidR="008476E8" w:rsidRPr="00F36F60">
        <w:rPr>
          <w:b/>
          <w:bCs/>
          <w:szCs w:val="22"/>
          <w:lang w:eastAsia="sv-SE"/>
        </w:rPr>
        <w:t xml:space="preserve"> and </w:t>
      </w:r>
      <w:r w:rsidR="008476E8" w:rsidRPr="00F36F60">
        <w:rPr>
          <w:b/>
          <w:bCs/>
          <w:i/>
          <w:szCs w:val="22"/>
          <w:lang w:eastAsia="sv-SE"/>
        </w:rPr>
        <w:t>firstActiveUplinkBWP-Id</w:t>
      </w:r>
      <w:r w:rsidR="008476E8" w:rsidRPr="00F36F60">
        <w:rPr>
          <w:b/>
          <w:bCs/>
          <w:iCs/>
          <w:szCs w:val="22"/>
          <w:lang w:eastAsia="sv-SE"/>
        </w:rPr>
        <w:t xml:space="preserve"> for the UE to know the new BWP to which it should switch to. </w:t>
      </w:r>
      <w:r w:rsidR="008476E8" w:rsidRPr="00F36F60">
        <w:rPr>
          <w:b/>
          <w:bCs/>
          <w:iCs/>
        </w:rPr>
        <w:t xml:space="preserve">  </w:t>
      </w:r>
    </w:p>
    <w:p w14:paraId="5D0C2475" w14:textId="4654C892" w:rsidR="0031652B" w:rsidRDefault="00F36F60">
      <w:r>
        <w:t>If RAN2 feels so, it can be captured in the chairman notes.</w:t>
      </w:r>
    </w:p>
    <w:p w14:paraId="1CE05EBD" w14:textId="43577FFD" w:rsidR="000F2803" w:rsidRPr="00A201AB" w:rsidRDefault="000F2803" w:rsidP="000F2803">
      <w:pPr>
        <w:pStyle w:val="Agreement"/>
        <w:ind w:left="0" w:firstLine="0"/>
        <w:rPr>
          <w:sz w:val="24"/>
        </w:rPr>
      </w:pPr>
      <w:r>
        <w:rPr>
          <w:sz w:val="24"/>
        </w:rPr>
        <w:t>4</w:t>
      </w:r>
      <w:r w:rsidRPr="00BE0CA2">
        <w:rPr>
          <w:sz w:val="24"/>
        </w:rPr>
        <w:t>.</w:t>
      </w:r>
      <w:r>
        <w:rPr>
          <w:sz w:val="24"/>
        </w:rPr>
        <w:t>2 Releasing active BWP for an SCell</w:t>
      </w:r>
    </w:p>
    <w:p w14:paraId="669F3400" w14:textId="6DB4AABE" w:rsidR="000F2803" w:rsidRDefault="000F2803" w:rsidP="000F2803">
      <w:pPr>
        <w:rPr>
          <w:iCs/>
          <w:szCs w:val="22"/>
          <w:lang w:eastAsia="sv-SE"/>
        </w:rPr>
      </w:pPr>
      <w:r>
        <w:rPr>
          <w:iCs/>
          <w:szCs w:val="22"/>
          <w:lang w:eastAsia="sv-SE"/>
        </w:rPr>
        <w:lastRenderedPageBreak/>
        <w:t>As stated with proposal 1, if the UE’s active BWP is being re-configured</w:t>
      </w:r>
      <w:r w:rsidR="00333BFC">
        <w:rPr>
          <w:iCs/>
          <w:szCs w:val="22"/>
          <w:lang w:eastAsia="sv-SE"/>
        </w:rPr>
        <w:t xml:space="preserve">, the UE should be provided with a new BWP it should be using after the reconfiguration. </w:t>
      </w:r>
      <w:r w:rsidR="00333BFC" w:rsidRPr="0038210B">
        <w:rPr>
          <w:iCs/>
          <w:szCs w:val="22"/>
          <w:lang w:eastAsia="sv-SE"/>
        </w:rPr>
        <w:t xml:space="preserve">But we have a restriction that </w:t>
      </w:r>
      <w:r w:rsidR="00333BFC" w:rsidRPr="0038210B">
        <w:rPr>
          <w:iCs/>
        </w:rPr>
        <w:t xml:space="preserve">the </w:t>
      </w:r>
      <w:r w:rsidR="00333BFC" w:rsidRPr="0038210B">
        <w:rPr>
          <w:i/>
          <w:szCs w:val="22"/>
          <w:lang w:eastAsia="sv-SE"/>
        </w:rPr>
        <w:t>firstActiveDownlinkBWP-Id</w:t>
      </w:r>
      <w:r w:rsidR="00333BFC" w:rsidRPr="0038210B">
        <w:rPr>
          <w:szCs w:val="22"/>
          <w:lang w:eastAsia="sv-SE"/>
        </w:rPr>
        <w:t xml:space="preserve"> and </w:t>
      </w:r>
      <w:r w:rsidR="00333BFC" w:rsidRPr="0038210B">
        <w:rPr>
          <w:i/>
          <w:szCs w:val="22"/>
          <w:lang w:eastAsia="sv-SE"/>
        </w:rPr>
        <w:t xml:space="preserve">firstActiveUplinkBWP-Id </w:t>
      </w:r>
      <w:r w:rsidR="00333BFC" w:rsidRPr="0038210B">
        <w:rPr>
          <w:iCs/>
          <w:szCs w:val="22"/>
          <w:lang w:eastAsia="sv-SE"/>
        </w:rPr>
        <w:t>for an SCell can only be provided at the time of SCell addition.</w:t>
      </w:r>
      <w:r w:rsidR="00333BFC">
        <w:rPr>
          <w:iCs/>
          <w:szCs w:val="22"/>
          <w:lang w:eastAsia="sv-SE"/>
        </w:rPr>
        <w:t xml:space="preserve"> </w:t>
      </w:r>
    </w:p>
    <w:p w14:paraId="47071CA8" w14:textId="2BFD8A5C" w:rsidR="00333BFC" w:rsidRDefault="00333BFC" w:rsidP="000F2803">
      <w:pPr>
        <w:rPr>
          <w:iCs/>
          <w:szCs w:val="22"/>
          <w:lang w:eastAsia="sv-SE"/>
        </w:rPr>
      </w:pPr>
      <w:r>
        <w:rPr>
          <w:iCs/>
          <w:szCs w:val="22"/>
          <w:lang w:eastAsia="sv-SE"/>
        </w:rPr>
        <w:t>The implication here is that for UEs which only support 1 BWP configuration, the change of BWP configuration for an SCell is possible by releasing the SCell and adding it gain.</w:t>
      </w:r>
    </w:p>
    <w:p w14:paraId="38B1B9B9" w14:textId="0519EC4F" w:rsidR="00333BFC" w:rsidRPr="0038210B" w:rsidRDefault="00333BFC" w:rsidP="000F2803">
      <w:pPr>
        <w:rPr>
          <w:b/>
          <w:bCs/>
          <w:iCs/>
          <w:szCs w:val="22"/>
          <w:lang w:eastAsia="sv-SE"/>
        </w:rPr>
      </w:pPr>
      <w:r w:rsidRPr="0038210B">
        <w:rPr>
          <w:b/>
          <w:bCs/>
          <w:iCs/>
          <w:szCs w:val="22"/>
          <w:lang w:eastAsia="sv-SE"/>
        </w:rPr>
        <w:t xml:space="preserve">Proposal </w:t>
      </w:r>
      <w:r w:rsidR="0071220C">
        <w:rPr>
          <w:b/>
          <w:bCs/>
          <w:iCs/>
          <w:szCs w:val="22"/>
          <w:lang w:eastAsia="sv-SE"/>
        </w:rPr>
        <w:t>3</w:t>
      </w:r>
      <w:r w:rsidRPr="0038210B">
        <w:rPr>
          <w:b/>
          <w:bCs/>
          <w:iCs/>
          <w:szCs w:val="22"/>
          <w:lang w:eastAsia="sv-SE"/>
        </w:rPr>
        <w:t xml:space="preserve">: RAN2 </w:t>
      </w:r>
      <w:r w:rsidR="0038210B">
        <w:rPr>
          <w:b/>
          <w:bCs/>
          <w:iCs/>
          <w:szCs w:val="22"/>
          <w:lang w:eastAsia="sv-SE"/>
        </w:rPr>
        <w:t>re-</w:t>
      </w:r>
      <w:r w:rsidRPr="0038210B">
        <w:rPr>
          <w:b/>
          <w:bCs/>
          <w:iCs/>
          <w:szCs w:val="22"/>
          <w:lang w:eastAsia="sv-SE"/>
        </w:rPr>
        <w:t>confirms that for SCells, the</w:t>
      </w:r>
      <w:r w:rsidR="0038210B" w:rsidRPr="0038210B">
        <w:rPr>
          <w:b/>
          <w:bCs/>
          <w:iCs/>
          <w:szCs w:val="22"/>
          <w:lang w:eastAsia="sv-SE"/>
        </w:rPr>
        <w:t xml:space="preserve"> </w:t>
      </w:r>
      <w:r w:rsidR="0038210B" w:rsidRPr="0038210B">
        <w:rPr>
          <w:b/>
          <w:bCs/>
          <w:iCs/>
        </w:rPr>
        <w:t>current active UE dedicated BWP cannot be released without releasing the SCell and adding it again (essentially adding a new SCell with a new BWP).</w:t>
      </w:r>
      <w:r w:rsidRPr="0038210B">
        <w:rPr>
          <w:b/>
          <w:bCs/>
          <w:iCs/>
          <w:szCs w:val="22"/>
          <w:lang w:eastAsia="sv-SE"/>
        </w:rPr>
        <w:t xml:space="preserve"> </w:t>
      </w:r>
    </w:p>
    <w:p w14:paraId="13E770D6" w14:textId="614B0AFE" w:rsidR="000F2803" w:rsidRPr="0038210B" w:rsidRDefault="0038210B">
      <w:pPr>
        <w:rPr>
          <w:b/>
          <w:bCs/>
        </w:rPr>
      </w:pPr>
      <w:r w:rsidRPr="0038210B">
        <w:rPr>
          <w:b/>
          <w:bCs/>
        </w:rPr>
        <w:t xml:space="preserve">Proposal </w:t>
      </w:r>
      <w:r w:rsidR="0071220C">
        <w:rPr>
          <w:b/>
          <w:bCs/>
        </w:rPr>
        <w:t>4</w:t>
      </w:r>
      <w:r w:rsidRPr="0038210B">
        <w:rPr>
          <w:b/>
          <w:bCs/>
        </w:rPr>
        <w:t>: Proposal 1</w:t>
      </w:r>
      <w:r w:rsidR="0071220C">
        <w:rPr>
          <w:b/>
          <w:bCs/>
        </w:rPr>
        <w:t xml:space="preserve">,2 </w:t>
      </w:r>
      <w:r w:rsidRPr="0038210B">
        <w:rPr>
          <w:b/>
          <w:bCs/>
        </w:rPr>
        <w:t xml:space="preserve">and </w:t>
      </w:r>
      <w:r w:rsidR="0071220C">
        <w:rPr>
          <w:b/>
          <w:bCs/>
        </w:rPr>
        <w:t>3</w:t>
      </w:r>
      <w:r w:rsidRPr="0038210B">
        <w:rPr>
          <w:b/>
          <w:bCs/>
        </w:rPr>
        <w:t xml:space="preserve"> do not </w:t>
      </w:r>
      <w:r w:rsidR="00B02735">
        <w:rPr>
          <w:b/>
          <w:bCs/>
        </w:rPr>
        <w:t>require</w:t>
      </w:r>
      <w:r w:rsidRPr="0038210B">
        <w:rPr>
          <w:b/>
          <w:bCs/>
        </w:rPr>
        <w:t xml:space="preserve"> specification changes </w:t>
      </w:r>
      <w:r w:rsidR="00097CC3">
        <w:rPr>
          <w:b/>
          <w:bCs/>
        </w:rPr>
        <w:t xml:space="preserve">since they are network actions </w:t>
      </w:r>
      <w:r w:rsidRPr="0038210B">
        <w:rPr>
          <w:b/>
          <w:bCs/>
        </w:rPr>
        <w:t>and if needed, the agreements can be capture</w:t>
      </w:r>
      <w:r w:rsidR="00097CC3">
        <w:rPr>
          <w:b/>
          <w:bCs/>
        </w:rPr>
        <w:t>d</w:t>
      </w:r>
      <w:r w:rsidRPr="0038210B">
        <w:rPr>
          <w:b/>
          <w:bCs/>
        </w:rPr>
        <w:t xml:space="preserve"> in chairman’s notes.</w:t>
      </w:r>
    </w:p>
    <w:p w14:paraId="3DEED2E3" w14:textId="4F8D8CEB" w:rsidR="0031652B" w:rsidRDefault="0031652B" w:rsidP="0031652B">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Consolidated </w:t>
      </w:r>
      <w:r w:rsidR="00CA50FB">
        <w:rPr>
          <w:rFonts w:ascii="Arial" w:hAnsi="Arial" w:cs="Arial"/>
          <w:b w:val="0"/>
          <w:bCs w:val="0"/>
          <w:kern w:val="0"/>
          <w:sz w:val="32"/>
          <w:szCs w:val="36"/>
        </w:rPr>
        <w:t xml:space="preserve">LS </w:t>
      </w:r>
      <w:r>
        <w:rPr>
          <w:rFonts w:ascii="Arial" w:hAnsi="Arial" w:cs="Arial"/>
          <w:b w:val="0"/>
          <w:bCs w:val="0"/>
          <w:kern w:val="0"/>
          <w:sz w:val="32"/>
          <w:szCs w:val="36"/>
        </w:rPr>
        <w:t>Response</w:t>
      </w:r>
    </w:p>
    <w:p w14:paraId="584A8576" w14:textId="1712E8E7" w:rsidR="0031652B" w:rsidRDefault="0031652B">
      <w:r>
        <w:t>We would summarize the above understanding as responses to the questions from RAN4 LS as below:</w:t>
      </w:r>
    </w:p>
    <w:p w14:paraId="31BC0C53" w14:textId="6A6024A3" w:rsidR="00427FAD" w:rsidRDefault="00427FAD" w:rsidP="00427FAD">
      <w:pPr>
        <w:pStyle w:val="ListParagraph"/>
        <w:widowControl/>
        <w:numPr>
          <w:ilvl w:val="0"/>
          <w:numId w:val="25"/>
        </w:numPr>
        <w:overflowPunct/>
        <w:autoSpaceDE/>
        <w:autoSpaceDN/>
        <w:adjustRightInd/>
        <w:ind w:left="420" w:hanging="420"/>
        <w:textAlignment w:val="auto"/>
        <w:rPr>
          <w:rFonts w:ascii="Arial" w:hAnsi="Arial" w:cs="Arial"/>
          <w:lang w:eastAsia="zh-CN"/>
        </w:rPr>
      </w:pPr>
      <w:r>
        <w:rPr>
          <w:rFonts w:ascii="Arial" w:hAnsi="Arial" w:cs="Arial"/>
          <w:lang w:eastAsia="zh-CN"/>
        </w:rPr>
        <w:t>W</w:t>
      </w:r>
      <w:r w:rsidRPr="003B5AA7">
        <w:rPr>
          <w:rFonts w:ascii="Arial" w:hAnsi="Arial" w:cs="Arial"/>
          <w:lang w:eastAsia="zh-CN"/>
        </w:rPr>
        <w:t xml:space="preserve">hether RRC </w:t>
      </w:r>
      <w:r w:rsidRPr="003B5AA7">
        <w:rPr>
          <w:rFonts w:ascii="Arial" w:hAnsi="Arial" w:cs="Arial"/>
          <w:bCs/>
        </w:rPr>
        <w:t>reconfiguration can change any parameter of the already active BWP of an activated SCell</w:t>
      </w:r>
      <w:r>
        <w:rPr>
          <w:rFonts w:ascii="Arial" w:hAnsi="Arial" w:cs="Arial"/>
          <w:bCs/>
        </w:rPr>
        <w:t xml:space="preserve"> or SpCell</w:t>
      </w:r>
      <w:r w:rsidRPr="003B5AA7">
        <w:rPr>
          <w:rFonts w:ascii="Arial" w:hAnsi="Arial" w:cs="Arial"/>
          <w:lang w:eastAsia="zh-CN"/>
        </w:rPr>
        <w:t>.</w:t>
      </w:r>
    </w:p>
    <w:p w14:paraId="056A71C3" w14:textId="1802F14D" w:rsidR="00427FAD" w:rsidRDefault="00427FAD" w:rsidP="00427FAD">
      <w:pPr>
        <w:widowControl/>
        <w:rPr>
          <w:b/>
          <w:bCs/>
        </w:rPr>
      </w:pPr>
      <w:r w:rsidRPr="00F36F60">
        <w:rPr>
          <w:b/>
          <w:bCs/>
        </w:rPr>
        <w:t xml:space="preserve">Proposed response: The network can change </w:t>
      </w:r>
      <w:r w:rsidR="00525F28">
        <w:rPr>
          <w:b/>
          <w:bCs/>
        </w:rPr>
        <w:t>some</w:t>
      </w:r>
      <w:r w:rsidRPr="00F36F60">
        <w:rPr>
          <w:b/>
          <w:bCs/>
        </w:rPr>
        <w:t xml:space="preserve"> RRC parameters of an already active BWP of an SPCell or an SCell using the RRC reconfiguration message</w:t>
      </w:r>
      <w:r w:rsidR="000F2803">
        <w:rPr>
          <w:b/>
          <w:bCs/>
        </w:rPr>
        <w:t xml:space="preserve">. </w:t>
      </w:r>
      <w:r w:rsidR="00437DEE">
        <w:rPr>
          <w:b/>
          <w:bCs/>
        </w:rPr>
        <w:t>The NW can change</w:t>
      </w:r>
      <w:r w:rsidRPr="00F36F60">
        <w:rPr>
          <w:b/>
          <w:bCs/>
        </w:rPr>
        <w:t xml:space="preserve"> the parameters </w:t>
      </w:r>
      <w:r w:rsidR="008C393F">
        <w:rPr>
          <w:b/>
          <w:bCs/>
        </w:rPr>
        <w:t xml:space="preserve">that </w:t>
      </w:r>
      <w:r w:rsidRPr="00F36F60">
        <w:rPr>
          <w:b/>
          <w:bCs/>
        </w:rPr>
        <w:t xml:space="preserve">are part of the UE dedicated BWP configuration which are carried within the IE </w:t>
      </w:r>
      <w:r w:rsidRPr="00F36F60">
        <w:rPr>
          <w:b/>
          <w:bCs/>
          <w:i/>
          <w:iCs/>
        </w:rPr>
        <w:t>BWP-DownlinkDedicated</w:t>
      </w:r>
      <w:r w:rsidR="00756701">
        <w:rPr>
          <w:b/>
          <w:bCs/>
          <w:i/>
          <w:iCs/>
        </w:rPr>
        <w:t xml:space="preserve"> </w:t>
      </w:r>
      <w:r w:rsidR="00756701">
        <w:rPr>
          <w:b/>
          <w:bCs/>
        </w:rPr>
        <w:t xml:space="preserve">and </w:t>
      </w:r>
      <w:r w:rsidR="00756701" w:rsidRPr="00756701">
        <w:rPr>
          <w:b/>
          <w:bCs/>
          <w:i/>
          <w:iCs/>
        </w:rPr>
        <w:t>BWP-</w:t>
      </w:r>
      <w:r w:rsidR="00756701">
        <w:rPr>
          <w:b/>
          <w:bCs/>
          <w:i/>
          <w:iCs/>
        </w:rPr>
        <w:t>Up</w:t>
      </w:r>
      <w:r w:rsidR="00756701" w:rsidRPr="00756701">
        <w:rPr>
          <w:b/>
          <w:bCs/>
          <w:i/>
          <w:iCs/>
        </w:rPr>
        <w:t>linkDedicated</w:t>
      </w:r>
      <w:r w:rsidRPr="00F36F60">
        <w:rPr>
          <w:b/>
          <w:bCs/>
          <w:i/>
          <w:iCs/>
        </w:rPr>
        <w:t>.</w:t>
      </w:r>
      <w:r w:rsidRPr="00F36F60">
        <w:rPr>
          <w:b/>
          <w:bCs/>
        </w:rPr>
        <w:t xml:space="preserve"> </w:t>
      </w:r>
    </w:p>
    <w:p w14:paraId="06607EC0" w14:textId="6141EEEE" w:rsidR="008C393F" w:rsidRDefault="008C393F" w:rsidP="00427FAD">
      <w:pPr>
        <w:widowControl/>
        <w:rPr>
          <w:b/>
          <w:bCs/>
        </w:rPr>
      </w:pPr>
      <w:r>
        <w:rPr>
          <w:b/>
          <w:bCs/>
        </w:rPr>
        <w:t xml:space="preserve">For both SpCell and SCell, the network can change the parameters of IE </w:t>
      </w:r>
      <w:r w:rsidRPr="008C393F">
        <w:rPr>
          <w:b/>
          <w:bCs/>
          <w:i/>
          <w:iCs/>
        </w:rPr>
        <w:t>BWP-DownlinkCommon</w:t>
      </w:r>
      <w:r>
        <w:rPr>
          <w:b/>
          <w:bCs/>
        </w:rPr>
        <w:t xml:space="preserve"> and </w:t>
      </w:r>
      <w:r w:rsidRPr="008C393F">
        <w:rPr>
          <w:b/>
          <w:bCs/>
          <w:i/>
          <w:iCs/>
        </w:rPr>
        <w:t>BWP-</w:t>
      </w:r>
      <w:r>
        <w:rPr>
          <w:b/>
          <w:bCs/>
          <w:i/>
          <w:iCs/>
        </w:rPr>
        <w:t>Up</w:t>
      </w:r>
      <w:r w:rsidRPr="008C393F">
        <w:rPr>
          <w:b/>
          <w:bCs/>
          <w:i/>
          <w:iCs/>
        </w:rPr>
        <w:t>linkCommon</w:t>
      </w:r>
      <w:r>
        <w:rPr>
          <w:b/>
          <w:bCs/>
        </w:rPr>
        <w:t xml:space="preserve"> </w:t>
      </w:r>
      <w:r w:rsidR="0074392B">
        <w:rPr>
          <w:b/>
          <w:bCs/>
        </w:rPr>
        <w:t xml:space="preserve">for </w:t>
      </w:r>
      <w:r w:rsidR="00525F28">
        <w:rPr>
          <w:b/>
          <w:bCs/>
        </w:rPr>
        <w:t xml:space="preserve">a </w:t>
      </w:r>
      <w:r w:rsidR="0074392B">
        <w:rPr>
          <w:b/>
          <w:bCs/>
        </w:rPr>
        <w:t>BWP which is not active, by releasing the BWP and adding it again. This can be done in a single RRC reconfiguration message.</w:t>
      </w:r>
    </w:p>
    <w:p w14:paraId="3B74BA65" w14:textId="68A7BF3D" w:rsidR="008C393F" w:rsidRDefault="008C393F" w:rsidP="00427FAD">
      <w:pPr>
        <w:widowControl/>
        <w:rPr>
          <w:b/>
          <w:bCs/>
          <w:iCs/>
          <w:szCs w:val="22"/>
          <w:lang w:eastAsia="sv-SE"/>
        </w:rPr>
      </w:pPr>
      <w:r>
        <w:rPr>
          <w:b/>
          <w:bCs/>
        </w:rPr>
        <w:t xml:space="preserve">For the SpCell, the network can release the active BWP (along with other configured BWPs) and add new BWPs in a single reconfiguration message, where the network provides the new active BWP with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firstActiveUplinkBWP-Id</w:t>
      </w:r>
      <w:r>
        <w:rPr>
          <w:b/>
          <w:bCs/>
          <w:i/>
          <w:szCs w:val="22"/>
          <w:lang w:eastAsia="sv-SE"/>
        </w:rPr>
        <w:t xml:space="preserve">. </w:t>
      </w:r>
    </w:p>
    <w:p w14:paraId="3FF34B53" w14:textId="793B4FE5" w:rsidR="008C393F" w:rsidRPr="00F36F60" w:rsidRDefault="008C393F" w:rsidP="00427FAD">
      <w:pPr>
        <w:widowControl/>
        <w:rPr>
          <w:b/>
          <w:bCs/>
        </w:rPr>
      </w:pPr>
      <w:r>
        <w:rPr>
          <w:b/>
          <w:bCs/>
          <w:iCs/>
          <w:szCs w:val="22"/>
          <w:lang w:eastAsia="sv-SE"/>
        </w:rPr>
        <w:t>For the SCell, the network can only release the active BWP by releasing the SCell and adding a new SCell with the updated BWP config. But the network can release/modify configured but not active BWPs</w:t>
      </w:r>
      <w:r>
        <w:rPr>
          <w:b/>
          <w:bCs/>
        </w:rPr>
        <w:t xml:space="preserve"> for an SCell</w:t>
      </w:r>
      <w:r w:rsidR="00525F28">
        <w:rPr>
          <w:b/>
          <w:bCs/>
        </w:rPr>
        <w:t xml:space="preserve"> without releasing the SCell</w:t>
      </w:r>
      <w:r>
        <w:rPr>
          <w:b/>
          <w:bCs/>
        </w:rPr>
        <w:t>.</w:t>
      </w:r>
      <w:r w:rsidR="0074392B">
        <w:rPr>
          <w:b/>
          <w:bCs/>
        </w:rPr>
        <w:t xml:space="preserve"> All of this can be done in a single RRC reconfiguration message.</w:t>
      </w:r>
    </w:p>
    <w:p w14:paraId="16319270" w14:textId="77777777" w:rsidR="00427FAD" w:rsidRPr="003B5AA7" w:rsidRDefault="00427FAD" w:rsidP="00427FAD">
      <w:pPr>
        <w:pStyle w:val="ListParagraph"/>
        <w:widowControl/>
        <w:numPr>
          <w:ilvl w:val="0"/>
          <w:numId w:val="25"/>
        </w:numPr>
        <w:overflowPunct/>
        <w:autoSpaceDE/>
        <w:autoSpaceDN/>
        <w:adjustRightInd/>
        <w:ind w:left="420" w:hanging="420"/>
        <w:textAlignment w:val="auto"/>
        <w:rPr>
          <w:rFonts w:ascii="Arial" w:hAnsi="Arial" w:cs="Arial"/>
          <w:lang w:eastAsia="zh-CN"/>
        </w:rPr>
      </w:pPr>
      <w:r>
        <w:rPr>
          <w:rFonts w:ascii="Arial" w:hAnsi="Arial" w:cs="Arial"/>
          <w:lang w:eastAsia="zh-CN"/>
        </w:rPr>
        <w:t xml:space="preserve">Whether this RRC reconfiguration without modification of </w:t>
      </w:r>
      <w:r w:rsidRPr="00EF3878">
        <w:rPr>
          <w:rFonts w:ascii="Arial" w:hAnsi="Arial" w:cs="Arial"/>
          <w:bCs/>
          <w:i/>
          <w:iCs/>
        </w:rPr>
        <w:t>firstActiveDownlinkBWP-Id</w:t>
      </w:r>
      <w:r>
        <w:rPr>
          <w:rFonts w:ascii="Arial" w:hAnsi="Arial" w:cs="Arial"/>
          <w:bCs/>
        </w:rPr>
        <w:t xml:space="preserve"> or </w:t>
      </w:r>
      <w:r w:rsidRPr="00646ECA">
        <w:rPr>
          <w:rFonts w:ascii="Arial" w:hAnsi="Arial" w:cs="Arial"/>
          <w:bCs/>
          <w:i/>
          <w:iCs/>
        </w:rPr>
        <w:t>firstActive</w:t>
      </w:r>
      <w:r>
        <w:rPr>
          <w:rFonts w:ascii="Arial" w:hAnsi="Arial" w:cs="Arial"/>
          <w:bCs/>
          <w:i/>
          <w:iCs/>
        </w:rPr>
        <w:t>Up</w:t>
      </w:r>
      <w:r w:rsidRPr="00646ECA">
        <w:rPr>
          <w:rFonts w:ascii="Arial" w:hAnsi="Arial" w:cs="Arial"/>
          <w:bCs/>
          <w:i/>
          <w:iCs/>
        </w:rPr>
        <w:t>linkBWP-Id</w:t>
      </w:r>
      <w:r>
        <w:rPr>
          <w:rFonts w:ascii="Arial" w:hAnsi="Arial" w:cs="Arial"/>
          <w:bCs/>
        </w:rPr>
        <w:t xml:space="preserve"> </w:t>
      </w:r>
      <w:r>
        <w:rPr>
          <w:rFonts w:ascii="Arial" w:hAnsi="Arial" w:cs="Arial"/>
          <w:lang w:eastAsia="zh-CN"/>
        </w:rPr>
        <w:t>for an activated SCell or SpCell can trigger a BWP switch.</w:t>
      </w:r>
    </w:p>
    <w:p w14:paraId="4B7DB425" w14:textId="6ACEED17" w:rsidR="0031652B" w:rsidRDefault="00427FAD">
      <w:pPr>
        <w:rPr>
          <w:b/>
          <w:bCs/>
        </w:rPr>
      </w:pPr>
      <w:r w:rsidRPr="00F36F60">
        <w:rPr>
          <w:b/>
          <w:bCs/>
        </w:rPr>
        <w:t xml:space="preserve">Proposed response: The network can change the BWP for the UE with RRC message using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firstActiveUplinkBWP-Id</w:t>
      </w:r>
      <w:r w:rsidRPr="00F36F60">
        <w:rPr>
          <w:b/>
          <w:bCs/>
        </w:rPr>
        <w:t xml:space="preserve"> </w:t>
      </w:r>
      <w:r w:rsidR="00D2627F" w:rsidRPr="00F36F60">
        <w:rPr>
          <w:b/>
          <w:bCs/>
        </w:rPr>
        <w:t xml:space="preserve">and such BWP switching operation is only allowed on the SPCell. </w:t>
      </w:r>
    </w:p>
    <w:p w14:paraId="1F6A8D0F" w14:textId="6A0A620E" w:rsidR="00525F28" w:rsidRPr="00F36F60" w:rsidRDefault="00525F28">
      <w:pPr>
        <w:rPr>
          <w:b/>
          <w:bCs/>
          <w:iCs/>
          <w:szCs w:val="22"/>
          <w:lang w:eastAsia="sv-SE"/>
        </w:rPr>
      </w:pPr>
      <w:r>
        <w:rPr>
          <w:b/>
          <w:bCs/>
        </w:rPr>
        <w:t xml:space="preserve">However, the network can also facilitate a BWP change for SCell, by releasing the SCell and adding another SCell with the same configuration but with different BWP config in a single RRC reconfiguration message, which can translate to a BWP switch. </w:t>
      </w:r>
    </w:p>
    <w:p w14:paraId="3B54927D"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Summary </w:t>
      </w:r>
    </w:p>
    <w:p w14:paraId="7D0A58B6" w14:textId="77777777" w:rsidR="005F76B8" w:rsidRPr="005F76B8" w:rsidRDefault="005F76B8" w:rsidP="005F76B8">
      <w:pPr>
        <w:rPr>
          <w:b/>
          <w:bCs/>
          <w:iCs/>
          <w:szCs w:val="22"/>
          <w:lang w:eastAsia="sv-SE"/>
        </w:rPr>
      </w:pPr>
      <w:r w:rsidRPr="005F76B8">
        <w:rPr>
          <w:b/>
          <w:bCs/>
        </w:rPr>
        <w:t xml:space="preserve">Observation 1 : Using </w:t>
      </w:r>
      <w:r w:rsidRPr="005F76B8">
        <w:rPr>
          <w:b/>
          <w:bCs/>
          <w:i/>
          <w:szCs w:val="22"/>
          <w:lang w:eastAsia="sv-SE"/>
        </w:rPr>
        <w:t>firstActiveDownlinkBWP-Id</w:t>
      </w:r>
      <w:r w:rsidRPr="005F76B8">
        <w:rPr>
          <w:b/>
          <w:bCs/>
          <w:szCs w:val="22"/>
          <w:lang w:eastAsia="sv-SE"/>
        </w:rPr>
        <w:t xml:space="preserve"> and </w:t>
      </w:r>
      <w:r w:rsidRPr="005F76B8">
        <w:rPr>
          <w:b/>
          <w:bCs/>
          <w:i/>
          <w:szCs w:val="22"/>
          <w:lang w:eastAsia="sv-SE"/>
        </w:rPr>
        <w:t xml:space="preserve">firstActiveUplinkBWP-Id </w:t>
      </w:r>
      <w:r w:rsidRPr="005F76B8">
        <w:rPr>
          <w:b/>
          <w:bCs/>
          <w:iCs/>
          <w:szCs w:val="22"/>
          <w:lang w:eastAsia="sv-SE"/>
        </w:rPr>
        <w:t xml:space="preserve">NW can trigger a RRC-based BWP </w:t>
      </w:r>
      <w:r w:rsidRPr="005F76B8">
        <w:rPr>
          <w:b/>
          <w:bCs/>
          <w:iCs/>
          <w:szCs w:val="22"/>
          <w:lang w:eastAsia="sv-SE"/>
        </w:rPr>
        <w:lastRenderedPageBreak/>
        <w:t>switch for SPCell.</w:t>
      </w:r>
    </w:p>
    <w:p w14:paraId="10FA4A9C" w14:textId="77777777" w:rsidR="005F76B8" w:rsidRPr="005F76B8" w:rsidRDefault="005F76B8" w:rsidP="005F76B8">
      <w:pPr>
        <w:rPr>
          <w:b/>
          <w:bCs/>
          <w:iCs/>
          <w:szCs w:val="22"/>
          <w:lang w:eastAsia="sv-SE"/>
        </w:rPr>
      </w:pPr>
      <w:r w:rsidRPr="005F76B8">
        <w:rPr>
          <w:b/>
          <w:bCs/>
          <w:iCs/>
          <w:szCs w:val="22"/>
          <w:lang w:eastAsia="sv-SE"/>
        </w:rPr>
        <w:t xml:space="preserve">Observation 2: The NW can only configure </w:t>
      </w:r>
      <w:r w:rsidRPr="005F76B8">
        <w:rPr>
          <w:b/>
          <w:bCs/>
          <w:i/>
          <w:szCs w:val="22"/>
          <w:lang w:eastAsia="sv-SE"/>
        </w:rPr>
        <w:t>firstActiveDownlinkBWP-Id</w:t>
      </w:r>
      <w:r w:rsidRPr="005F76B8">
        <w:rPr>
          <w:b/>
          <w:bCs/>
          <w:szCs w:val="22"/>
          <w:lang w:eastAsia="sv-SE"/>
        </w:rPr>
        <w:t xml:space="preserve"> and </w:t>
      </w:r>
      <w:r w:rsidRPr="005F76B8">
        <w:rPr>
          <w:b/>
          <w:bCs/>
          <w:i/>
          <w:szCs w:val="22"/>
          <w:lang w:eastAsia="sv-SE"/>
        </w:rPr>
        <w:t xml:space="preserve">firstActiveUplinkBWP-Id </w:t>
      </w:r>
      <w:r w:rsidRPr="005F76B8">
        <w:rPr>
          <w:b/>
          <w:bCs/>
          <w:iCs/>
          <w:szCs w:val="22"/>
          <w:lang w:eastAsia="sv-SE"/>
        </w:rPr>
        <w:t xml:space="preserve">for an SCell at the time of addition. The NW cannot change these for an already added SCell. </w:t>
      </w:r>
    </w:p>
    <w:p w14:paraId="6D0D0C53" w14:textId="77777777" w:rsidR="005F76B8" w:rsidRPr="005F76B8" w:rsidRDefault="005F76B8" w:rsidP="005F76B8">
      <w:pPr>
        <w:rPr>
          <w:b/>
          <w:bCs/>
          <w:iCs/>
          <w:szCs w:val="22"/>
          <w:lang w:eastAsia="sv-SE"/>
        </w:rPr>
      </w:pPr>
      <w:r w:rsidRPr="005F76B8">
        <w:rPr>
          <w:b/>
          <w:bCs/>
          <w:iCs/>
          <w:szCs w:val="22"/>
          <w:lang w:eastAsia="sv-SE"/>
        </w:rPr>
        <w:t xml:space="preserve">Observation 3: The NW can change the </w:t>
      </w:r>
      <w:r w:rsidRPr="005F76B8">
        <w:rPr>
          <w:b/>
          <w:bCs/>
          <w:i/>
          <w:szCs w:val="22"/>
          <w:lang w:eastAsia="sv-SE"/>
        </w:rPr>
        <w:t>firstActiveDownlinkBWP-Id</w:t>
      </w:r>
      <w:r w:rsidRPr="005F76B8">
        <w:rPr>
          <w:b/>
          <w:bCs/>
          <w:szCs w:val="22"/>
          <w:lang w:eastAsia="sv-SE"/>
        </w:rPr>
        <w:t xml:space="preserve"> and </w:t>
      </w:r>
      <w:r w:rsidRPr="005F76B8">
        <w:rPr>
          <w:b/>
          <w:bCs/>
          <w:i/>
          <w:szCs w:val="22"/>
          <w:lang w:eastAsia="sv-SE"/>
        </w:rPr>
        <w:t xml:space="preserve">firstActiveUplinkBWP-Id </w:t>
      </w:r>
      <w:r w:rsidRPr="005F76B8">
        <w:rPr>
          <w:b/>
          <w:bCs/>
          <w:iCs/>
          <w:szCs w:val="22"/>
          <w:lang w:eastAsia="sv-SE"/>
        </w:rPr>
        <w:t xml:space="preserve">for an already configured SCell by releasing the SCell and adding it again. But from UE perspective, this would be an addition of an new SCell instead of modification of the earlier SCell and in essence, does not result in an BWP switch. </w:t>
      </w:r>
    </w:p>
    <w:p w14:paraId="6C804E7E" w14:textId="77777777" w:rsidR="005F76B8" w:rsidRPr="005F76B8" w:rsidRDefault="005F76B8" w:rsidP="005F76B8">
      <w:pPr>
        <w:rPr>
          <w:b/>
          <w:bCs/>
          <w:iCs/>
          <w:szCs w:val="22"/>
          <w:lang w:eastAsia="sv-SE"/>
        </w:rPr>
      </w:pPr>
      <w:r w:rsidRPr="005F76B8">
        <w:rPr>
          <w:b/>
          <w:bCs/>
          <w:iCs/>
        </w:rPr>
        <w:t xml:space="preserve">Observation 4: RRC based BWP switch is also possible for UE which only support 1 UE dedicated BWP configuration (i.,e not support </w:t>
      </w:r>
      <w:r w:rsidRPr="005F76B8">
        <w:rPr>
          <w:b/>
          <w:bCs/>
          <w:i/>
        </w:rPr>
        <w:t xml:space="preserve">bwp-SameNumerology </w:t>
      </w:r>
      <w:r w:rsidRPr="005F76B8">
        <w:rPr>
          <w:b/>
          <w:bCs/>
          <w:iCs/>
        </w:rPr>
        <w:t xml:space="preserve">and </w:t>
      </w:r>
      <w:r w:rsidRPr="005F76B8">
        <w:rPr>
          <w:b/>
          <w:bCs/>
          <w:i/>
        </w:rPr>
        <w:t>bwp-DiffNumerology)</w:t>
      </w:r>
      <w:r w:rsidRPr="005F76B8">
        <w:rPr>
          <w:b/>
          <w:bCs/>
          <w:iCs/>
        </w:rPr>
        <w:t xml:space="preserve"> by having a single RRC message release current BWP and add a new BWP, and the use of </w:t>
      </w:r>
      <w:r w:rsidRPr="005F76B8">
        <w:rPr>
          <w:b/>
          <w:bCs/>
          <w:i/>
          <w:szCs w:val="22"/>
          <w:lang w:eastAsia="sv-SE"/>
        </w:rPr>
        <w:t>firstActiveDownlinkBWP-Id</w:t>
      </w:r>
      <w:r w:rsidRPr="005F76B8">
        <w:rPr>
          <w:b/>
          <w:bCs/>
          <w:szCs w:val="22"/>
          <w:lang w:eastAsia="sv-SE"/>
        </w:rPr>
        <w:t xml:space="preserve"> and </w:t>
      </w:r>
      <w:r w:rsidRPr="005F76B8">
        <w:rPr>
          <w:b/>
          <w:bCs/>
          <w:i/>
          <w:szCs w:val="22"/>
          <w:lang w:eastAsia="sv-SE"/>
        </w:rPr>
        <w:t xml:space="preserve">firstActiveUplinkBWP-Id </w:t>
      </w:r>
      <w:r w:rsidRPr="005F76B8">
        <w:rPr>
          <w:b/>
          <w:bCs/>
          <w:iCs/>
          <w:szCs w:val="22"/>
          <w:lang w:eastAsia="sv-SE"/>
        </w:rPr>
        <w:t>is not clear in this case</w:t>
      </w:r>
      <w:r w:rsidRPr="005F76B8">
        <w:rPr>
          <w:b/>
          <w:bCs/>
          <w:i/>
          <w:szCs w:val="22"/>
          <w:lang w:eastAsia="sv-SE"/>
        </w:rPr>
        <w:t>.</w:t>
      </w:r>
    </w:p>
    <w:p w14:paraId="77ACC4EB" w14:textId="77777777" w:rsidR="005F76B8" w:rsidRPr="0049249A" w:rsidRDefault="005F76B8" w:rsidP="005F76B8">
      <w:pPr>
        <w:rPr>
          <w:b/>
          <w:bCs/>
          <w:iCs/>
          <w:szCs w:val="22"/>
          <w:lang w:eastAsia="sv-SE"/>
        </w:rPr>
      </w:pPr>
      <w:r w:rsidRPr="0049249A">
        <w:rPr>
          <w:b/>
          <w:bCs/>
          <w:iCs/>
          <w:szCs w:val="22"/>
          <w:lang w:eastAsia="sv-SE"/>
        </w:rPr>
        <w:t xml:space="preserve">Observation 5: The UE common configuration for an SPCell can be changed only with a reconfigurationWithSync. The UE dedicated configuration for an SPCell can be changed without reconfigurationWithSync. </w:t>
      </w:r>
      <w:r w:rsidRPr="00B55449">
        <w:rPr>
          <w:b/>
          <w:bCs/>
          <w:iCs/>
          <w:color w:val="FF0000"/>
          <w:szCs w:val="22"/>
          <w:lang w:eastAsia="sv-SE"/>
        </w:rPr>
        <w:t>This implies that the common configuration of UE dedicated BWP can also be changed without a reconfigurationWithSync follow</w:t>
      </w:r>
      <w:r>
        <w:rPr>
          <w:b/>
          <w:bCs/>
          <w:iCs/>
          <w:color w:val="FF0000"/>
          <w:szCs w:val="22"/>
          <w:lang w:eastAsia="sv-SE"/>
        </w:rPr>
        <w:t>ing</w:t>
      </w:r>
      <w:r w:rsidRPr="00B55449">
        <w:rPr>
          <w:b/>
          <w:bCs/>
          <w:iCs/>
          <w:color w:val="FF0000"/>
          <w:szCs w:val="22"/>
          <w:lang w:eastAsia="sv-SE"/>
        </w:rPr>
        <w:t xml:space="preserve"> the same principles.</w:t>
      </w:r>
    </w:p>
    <w:p w14:paraId="3A0B63B5" w14:textId="77777777" w:rsidR="005F76B8" w:rsidRPr="0049249A" w:rsidRDefault="005F76B8" w:rsidP="005F76B8">
      <w:pPr>
        <w:rPr>
          <w:b/>
          <w:bCs/>
          <w:iCs/>
          <w:szCs w:val="22"/>
          <w:lang w:eastAsia="sv-SE"/>
        </w:rPr>
      </w:pPr>
      <w:r w:rsidRPr="0049249A">
        <w:rPr>
          <w:b/>
          <w:bCs/>
          <w:iCs/>
          <w:szCs w:val="22"/>
          <w:lang w:eastAsia="sv-SE"/>
        </w:rPr>
        <w:t xml:space="preserve">Observation 6: The UE common configuration for an SCell can only be changed by releasing the SCell and adding it again. From UE perspective, it would be considered as an addition of a new SCell. The UE dedicated configuration for an SCell can be changed using AddMod in a reconfiguration message without releasing the SCell. </w:t>
      </w:r>
      <w:r w:rsidRPr="00B55449">
        <w:rPr>
          <w:b/>
          <w:bCs/>
          <w:iCs/>
          <w:color w:val="FF0000"/>
          <w:szCs w:val="22"/>
          <w:lang w:eastAsia="sv-SE"/>
        </w:rPr>
        <w:t>So in principle,</w:t>
      </w:r>
      <w:r>
        <w:rPr>
          <w:b/>
          <w:bCs/>
          <w:iCs/>
          <w:szCs w:val="22"/>
          <w:lang w:eastAsia="sv-SE"/>
        </w:rPr>
        <w:t xml:space="preserve"> </w:t>
      </w:r>
      <w:r w:rsidRPr="00B55449">
        <w:rPr>
          <w:b/>
          <w:bCs/>
          <w:iCs/>
          <w:color w:val="FF0000"/>
          <w:szCs w:val="22"/>
          <w:lang w:eastAsia="sv-SE"/>
        </w:rPr>
        <w:t>the common configuration of UE dedicated BWP can also be changed</w:t>
      </w:r>
      <w:r>
        <w:rPr>
          <w:b/>
          <w:bCs/>
          <w:iCs/>
          <w:color w:val="FF0000"/>
          <w:szCs w:val="22"/>
          <w:lang w:eastAsia="sv-SE"/>
        </w:rPr>
        <w:t xml:space="preserve"> for an SCell without releasing and adding the SCell.</w:t>
      </w:r>
      <w:r>
        <w:rPr>
          <w:b/>
          <w:bCs/>
          <w:iCs/>
          <w:szCs w:val="22"/>
          <w:lang w:eastAsia="sv-SE"/>
        </w:rPr>
        <w:t xml:space="preserve"> </w:t>
      </w:r>
    </w:p>
    <w:p w14:paraId="74DA1BF6" w14:textId="77777777" w:rsidR="005F76B8" w:rsidRPr="0071220C" w:rsidRDefault="005F76B8" w:rsidP="005F76B8">
      <w:pPr>
        <w:rPr>
          <w:b/>
          <w:bCs/>
          <w:iCs/>
          <w:szCs w:val="22"/>
          <w:lang w:eastAsia="sv-SE"/>
        </w:rPr>
      </w:pPr>
      <w:r w:rsidRPr="0071220C">
        <w:rPr>
          <w:b/>
          <w:bCs/>
          <w:iCs/>
          <w:szCs w:val="22"/>
          <w:lang w:eastAsia="sv-SE"/>
        </w:rPr>
        <w:t>Observation 7: The common config of the UE dedicated BWP config is considered to be cell specific, and any changes to this imply changing of the BWP.</w:t>
      </w:r>
    </w:p>
    <w:p w14:paraId="4B63F6D7" w14:textId="77777777" w:rsidR="005F76B8" w:rsidRDefault="005F76B8" w:rsidP="005F76B8">
      <w:pPr>
        <w:rPr>
          <w:b/>
          <w:bCs/>
          <w:iCs/>
          <w:szCs w:val="22"/>
          <w:lang w:eastAsia="sv-SE"/>
        </w:rPr>
      </w:pPr>
      <w:r w:rsidRPr="00F36F60">
        <w:rPr>
          <w:b/>
          <w:bCs/>
          <w:iCs/>
        </w:rPr>
        <w:t xml:space="preserve">Observation </w:t>
      </w:r>
      <w:r>
        <w:rPr>
          <w:b/>
          <w:bCs/>
          <w:iCs/>
        </w:rPr>
        <w:t>8</w:t>
      </w:r>
      <w:r w:rsidRPr="00F36F60">
        <w:rPr>
          <w:b/>
          <w:bCs/>
          <w:iCs/>
        </w:rPr>
        <w:t xml:space="preserve">: From signaling perspective, it is possible that the current active BWP (from UE dedicated BWPs)  is released via an RRC reconfiguration without providing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firstActiveUplinkBWP-Id</w:t>
      </w:r>
      <w:r w:rsidRPr="00F36F60">
        <w:rPr>
          <w:b/>
          <w:bCs/>
          <w:iCs/>
          <w:szCs w:val="22"/>
          <w:lang w:eastAsia="sv-SE"/>
        </w:rPr>
        <w:t xml:space="preserve">, as they are optional if the SPCell is not being changed. </w:t>
      </w:r>
      <w:r>
        <w:rPr>
          <w:b/>
          <w:bCs/>
          <w:iCs/>
          <w:szCs w:val="22"/>
          <w:lang w:eastAsia="sv-SE"/>
        </w:rPr>
        <w:t xml:space="preserve"> </w:t>
      </w:r>
    </w:p>
    <w:p w14:paraId="44C55C82" w14:textId="77777777" w:rsidR="005F76B8" w:rsidRDefault="005F76B8" w:rsidP="005F76B8">
      <w:pPr>
        <w:rPr>
          <w:b/>
          <w:bCs/>
          <w:iCs/>
          <w:szCs w:val="22"/>
          <w:lang w:eastAsia="sv-SE"/>
        </w:rPr>
      </w:pPr>
    </w:p>
    <w:p w14:paraId="35470451" w14:textId="52A95241" w:rsidR="005F76B8" w:rsidRDefault="005F76B8" w:rsidP="005F76B8">
      <w:pPr>
        <w:rPr>
          <w:b/>
          <w:bCs/>
          <w:iCs/>
          <w:szCs w:val="22"/>
          <w:lang w:eastAsia="sv-SE"/>
        </w:rPr>
      </w:pPr>
      <w:r w:rsidRPr="0071220C">
        <w:rPr>
          <w:b/>
          <w:bCs/>
          <w:iCs/>
          <w:szCs w:val="22"/>
          <w:lang w:eastAsia="sv-SE"/>
        </w:rPr>
        <w:t xml:space="preserve">Proposal 1: The NW does not change the common configuration of the UE dedicated BWP for both SpCell and SCell in a RRC reconfig message. Any changes to the common configuration of the UE dedicated BWP would be by releasing the BWP and adding it again (the UE considers this as a new BWP). </w:t>
      </w:r>
    </w:p>
    <w:p w14:paraId="30FFE1CE" w14:textId="37FE63CA" w:rsidR="005F76B8" w:rsidRPr="00F36F60" w:rsidRDefault="005F76B8" w:rsidP="005F76B8">
      <w:pPr>
        <w:rPr>
          <w:b/>
          <w:bCs/>
          <w:iCs/>
        </w:rPr>
      </w:pPr>
      <w:r w:rsidRPr="00F36F60">
        <w:rPr>
          <w:b/>
          <w:bCs/>
          <w:iCs/>
          <w:szCs w:val="22"/>
          <w:lang w:eastAsia="sv-SE"/>
        </w:rPr>
        <w:t xml:space="preserve">Proposal </w:t>
      </w:r>
      <w:r>
        <w:rPr>
          <w:b/>
          <w:bCs/>
          <w:iCs/>
          <w:szCs w:val="22"/>
          <w:lang w:eastAsia="sv-SE"/>
        </w:rPr>
        <w:t>2</w:t>
      </w:r>
      <w:r w:rsidRPr="00F36F60">
        <w:rPr>
          <w:b/>
          <w:bCs/>
          <w:iCs/>
          <w:szCs w:val="22"/>
          <w:lang w:eastAsia="sv-SE"/>
        </w:rPr>
        <w:t>:</w:t>
      </w:r>
      <w:r w:rsidRPr="00F36F60">
        <w:rPr>
          <w:b/>
          <w:bCs/>
          <w:iCs/>
        </w:rPr>
        <w:t xml:space="preserve"> RAN2 confirms that if the current active UE dedicated BWP is released </w:t>
      </w:r>
      <w:r>
        <w:rPr>
          <w:b/>
          <w:bCs/>
          <w:iCs/>
        </w:rPr>
        <w:t xml:space="preserve">for an SpCell </w:t>
      </w:r>
      <w:r w:rsidRPr="00F36F60">
        <w:rPr>
          <w:b/>
          <w:bCs/>
          <w:iCs/>
        </w:rPr>
        <w:t xml:space="preserve">using an RRC message, the RRC message also contains the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firstActiveUplinkBWP-Id</w:t>
      </w:r>
      <w:r w:rsidRPr="00F36F60">
        <w:rPr>
          <w:b/>
          <w:bCs/>
          <w:iCs/>
          <w:szCs w:val="22"/>
          <w:lang w:eastAsia="sv-SE"/>
        </w:rPr>
        <w:t xml:space="preserve"> for the UE to know the new BWP to which it should switch to. </w:t>
      </w:r>
      <w:r w:rsidRPr="00F36F60">
        <w:rPr>
          <w:b/>
          <w:bCs/>
          <w:iCs/>
        </w:rPr>
        <w:t xml:space="preserve">  </w:t>
      </w:r>
    </w:p>
    <w:p w14:paraId="4B1A157C" w14:textId="77777777" w:rsidR="005F76B8" w:rsidRPr="0038210B" w:rsidRDefault="005F76B8" w:rsidP="005F76B8">
      <w:pPr>
        <w:rPr>
          <w:b/>
          <w:bCs/>
          <w:iCs/>
          <w:szCs w:val="22"/>
          <w:lang w:eastAsia="sv-SE"/>
        </w:rPr>
      </w:pPr>
      <w:r w:rsidRPr="0038210B">
        <w:rPr>
          <w:b/>
          <w:bCs/>
          <w:iCs/>
          <w:szCs w:val="22"/>
          <w:lang w:eastAsia="sv-SE"/>
        </w:rPr>
        <w:t xml:space="preserve">Proposal </w:t>
      </w:r>
      <w:r>
        <w:rPr>
          <w:b/>
          <w:bCs/>
          <w:iCs/>
          <w:szCs w:val="22"/>
          <w:lang w:eastAsia="sv-SE"/>
        </w:rPr>
        <w:t>3</w:t>
      </w:r>
      <w:r w:rsidRPr="0038210B">
        <w:rPr>
          <w:b/>
          <w:bCs/>
          <w:iCs/>
          <w:szCs w:val="22"/>
          <w:lang w:eastAsia="sv-SE"/>
        </w:rPr>
        <w:t xml:space="preserve">: RAN2 </w:t>
      </w:r>
      <w:r>
        <w:rPr>
          <w:b/>
          <w:bCs/>
          <w:iCs/>
          <w:szCs w:val="22"/>
          <w:lang w:eastAsia="sv-SE"/>
        </w:rPr>
        <w:t>re-</w:t>
      </w:r>
      <w:r w:rsidRPr="0038210B">
        <w:rPr>
          <w:b/>
          <w:bCs/>
          <w:iCs/>
          <w:szCs w:val="22"/>
          <w:lang w:eastAsia="sv-SE"/>
        </w:rPr>
        <w:t xml:space="preserve">confirms that for SCells, the </w:t>
      </w:r>
      <w:r w:rsidRPr="0038210B">
        <w:rPr>
          <w:b/>
          <w:bCs/>
          <w:iCs/>
        </w:rPr>
        <w:t>current active UE dedicated BWP cannot be released without releasing the SCell and adding it again (essentially adding a new SCell with a new BWP).</w:t>
      </w:r>
      <w:r w:rsidRPr="0038210B">
        <w:rPr>
          <w:b/>
          <w:bCs/>
          <w:iCs/>
          <w:szCs w:val="22"/>
          <w:lang w:eastAsia="sv-SE"/>
        </w:rPr>
        <w:t xml:space="preserve"> </w:t>
      </w:r>
    </w:p>
    <w:p w14:paraId="42B7040C" w14:textId="77777777" w:rsidR="005F76B8" w:rsidRPr="0038210B" w:rsidRDefault="005F76B8" w:rsidP="005F76B8">
      <w:pPr>
        <w:rPr>
          <w:b/>
          <w:bCs/>
        </w:rPr>
      </w:pPr>
      <w:r w:rsidRPr="0038210B">
        <w:rPr>
          <w:b/>
          <w:bCs/>
        </w:rPr>
        <w:t xml:space="preserve">Proposal </w:t>
      </w:r>
      <w:r>
        <w:rPr>
          <w:b/>
          <w:bCs/>
        </w:rPr>
        <w:t>4</w:t>
      </w:r>
      <w:r w:rsidRPr="0038210B">
        <w:rPr>
          <w:b/>
          <w:bCs/>
        </w:rPr>
        <w:t>: Proposal 1</w:t>
      </w:r>
      <w:r>
        <w:rPr>
          <w:b/>
          <w:bCs/>
        </w:rPr>
        <w:t xml:space="preserve">,2 </w:t>
      </w:r>
      <w:r w:rsidRPr="0038210B">
        <w:rPr>
          <w:b/>
          <w:bCs/>
        </w:rPr>
        <w:t xml:space="preserve">and </w:t>
      </w:r>
      <w:r>
        <w:rPr>
          <w:b/>
          <w:bCs/>
        </w:rPr>
        <w:t>3</w:t>
      </w:r>
      <w:r w:rsidRPr="0038210B">
        <w:rPr>
          <w:b/>
          <w:bCs/>
        </w:rPr>
        <w:t xml:space="preserve"> do not </w:t>
      </w:r>
      <w:r>
        <w:rPr>
          <w:b/>
          <w:bCs/>
        </w:rPr>
        <w:t>require</w:t>
      </w:r>
      <w:r w:rsidRPr="0038210B">
        <w:rPr>
          <w:b/>
          <w:bCs/>
        </w:rPr>
        <w:t xml:space="preserve"> specification changes </w:t>
      </w:r>
      <w:r>
        <w:rPr>
          <w:b/>
          <w:bCs/>
        </w:rPr>
        <w:t xml:space="preserve">since they are network actions </w:t>
      </w:r>
      <w:r w:rsidRPr="0038210B">
        <w:rPr>
          <w:b/>
          <w:bCs/>
        </w:rPr>
        <w:t>and if needed, the agreements can be capture</w:t>
      </w:r>
      <w:r>
        <w:rPr>
          <w:b/>
          <w:bCs/>
        </w:rPr>
        <w:t>d</w:t>
      </w:r>
      <w:r w:rsidRPr="0038210B">
        <w:rPr>
          <w:b/>
          <w:bCs/>
        </w:rPr>
        <w:t xml:space="preserve"> in chairman’s notes.</w:t>
      </w:r>
    </w:p>
    <w:p w14:paraId="421859AA" w14:textId="02231D93" w:rsidR="00170CDB" w:rsidRDefault="00170CDB">
      <w:pPr>
        <w:spacing w:before="156"/>
      </w:pPr>
    </w:p>
    <w:p w14:paraId="7A02776C" w14:textId="77777777" w:rsidR="005F76B8" w:rsidRDefault="005F76B8" w:rsidP="005F76B8">
      <w:pPr>
        <w:pStyle w:val="ListParagraph"/>
        <w:widowControl/>
        <w:numPr>
          <w:ilvl w:val="0"/>
          <w:numId w:val="27"/>
        </w:numPr>
        <w:overflowPunct/>
        <w:autoSpaceDE/>
        <w:autoSpaceDN/>
        <w:adjustRightInd/>
        <w:textAlignment w:val="auto"/>
        <w:rPr>
          <w:rFonts w:ascii="Arial" w:hAnsi="Arial" w:cs="Arial"/>
          <w:lang w:eastAsia="zh-CN"/>
        </w:rPr>
      </w:pPr>
      <w:r>
        <w:rPr>
          <w:rFonts w:ascii="Arial" w:hAnsi="Arial" w:cs="Arial"/>
          <w:lang w:eastAsia="zh-CN"/>
        </w:rPr>
        <w:t>W</w:t>
      </w:r>
      <w:r w:rsidRPr="003B5AA7">
        <w:rPr>
          <w:rFonts w:ascii="Arial" w:hAnsi="Arial" w:cs="Arial"/>
          <w:lang w:eastAsia="zh-CN"/>
        </w:rPr>
        <w:t xml:space="preserve">hether RRC </w:t>
      </w:r>
      <w:r w:rsidRPr="003B5AA7">
        <w:rPr>
          <w:rFonts w:ascii="Arial" w:hAnsi="Arial" w:cs="Arial"/>
          <w:bCs/>
        </w:rPr>
        <w:t>reconfiguration can change any parameter of the already active BWP of an activated SCell</w:t>
      </w:r>
      <w:r>
        <w:rPr>
          <w:rFonts w:ascii="Arial" w:hAnsi="Arial" w:cs="Arial"/>
          <w:bCs/>
        </w:rPr>
        <w:t xml:space="preserve"> or SpCell</w:t>
      </w:r>
      <w:r w:rsidRPr="003B5AA7">
        <w:rPr>
          <w:rFonts w:ascii="Arial" w:hAnsi="Arial" w:cs="Arial"/>
          <w:lang w:eastAsia="zh-CN"/>
        </w:rPr>
        <w:t>.</w:t>
      </w:r>
    </w:p>
    <w:p w14:paraId="4BAC54EF" w14:textId="77777777" w:rsidR="005F76B8" w:rsidRDefault="005F76B8" w:rsidP="005F76B8">
      <w:pPr>
        <w:widowControl/>
        <w:rPr>
          <w:b/>
          <w:bCs/>
        </w:rPr>
      </w:pPr>
      <w:r w:rsidRPr="00F36F60">
        <w:rPr>
          <w:b/>
          <w:bCs/>
        </w:rPr>
        <w:lastRenderedPageBreak/>
        <w:t xml:space="preserve">Proposed response: The network can change </w:t>
      </w:r>
      <w:r>
        <w:rPr>
          <w:b/>
          <w:bCs/>
        </w:rPr>
        <w:t>some</w:t>
      </w:r>
      <w:r w:rsidRPr="00F36F60">
        <w:rPr>
          <w:b/>
          <w:bCs/>
        </w:rPr>
        <w:t xml:space="preserve"> RRC parameters of an already active BWP of an SPCell or an SCell using the RRC reconfiguration message</w:t>
      </w:r>
      <w:r>
        <w:rPr>
          <w:b/>
          <w:bCs/>
        </w:rPr>
        <w:t>. The NW can change</w:t>
      </w:r>
      <w:r w:rsidRPr="00F36F60">
        <w:rPr>
          <w:b/>
          <w:bCs/>
        </w:rPr>
        <w:t xml:space="preserve"> the parameters </w:t>
      </w:r>
      <w:r>
        <w:rPr>
          <w:b/>
          <w:bCs/>
        </w:rPr>
        <w:t xml:space="preserve">that </w:t>
      </w:r>
      <w:r w:rsidRPr="00F36F60">
        <w:rPr>
          <w:b/>
          <w:bCs/>
        </w:rPr>
        <w:t xml:space="preserve">are part of the UE dedicated BWP configuration which are carried within the IE </w:t>
      </w:r>
      <w:r w:rsidRPr="00F36F60">
        <w:rPr>
          <w:b/>
          <w:bCs/>
          <w:i/>
          <w:iCs/>
        </w:rPr>
        <w:t>BWP-DownlinkDedicated</w:t>
      </w:r>
      <w:r>
        <w:rPr>
          <w:b/>
          <w:bCs/>
          <w:i/>
          <w:iCs/>
        </w:rPr>
        <w:t xml:space="preserve"> </w:t>
      </w:r>
      <w:r>
        <w:rPr>
          <w:b/>
          <w:bCs/>
        </w:rPr>
        <w:t xml:space="preserve">and </w:t>
      </w:r>
      <w:r w:rsidRPr="00756701">
        <w:rPr>
          <w:b/>
          <w:bCs/>
          <w:i/>
          <w:iCs/>
        </w:rPr>
        <w:t>BWP-</w:t>
      </w:r>
      <w:r>
        <w:rPr>
          <w:b/>
          <w:bCs/>
          <w:i/>
          <w:iCs/>
        </w:rPr>
        <w:t>Up</w:t>
      </w:r>
      <w:r w:rsidRPr="00756701">
        <w:rPr>
          <w:b/>
          <w:bCs/>
          <w:i/>
          <w:iCs/>
        </w:rPr>
        <w:t>linkDedicated</w:t>
      </w:r>
      <w:r w:rsidRPr="00F36F60">
        <w:rPr>
          <w:b/>
          <w:bCs/>
          <w:i/>
          <w:iCs/>
        </w:rPr>
        <w:t>.</w:t>
      </w:r>
      <w:r w:rsidRPr="00F36F60">
        <w:rPr>
          <w:b/>
          <w:bCs/>
        </w:rPr>
        <w:t xml:space="preserve"> </w:t>
      </w:r>
    </w:p>
    <w:p w14:paraId="2D43217A" w14:textId="77777777" w:rsidR="005F76B8" w:rsidRDefault="005F76B8" w:rsidP="005F76B8">
      <w:pPr>
        <w:widowControl/>
        <w:rPr>
          <w:b/>
          <w:bCs/>
        </w:rPr>
      </w:pPr>
      <w:r>
        <w:rPr>
          <w:b/>
          <w:bCs/>
        </w:rPr>
        <w:t xml:space="preserve">For both SpCell and SCell, the network can change the parameters of IE </w:t>
      </w:r>
      <w:r w:rsidRPr="008C393F">
        <w:rPr>
          <w:b/>
          <w:bCs/>
          <w:i/>
          <w:iCs/>
        </w:rPr>
        <w:t>BWP-DownlinkCommon</w:t>
      </w:r>
      <w:r>
        <w:rPr>
          <w:b/>
          <w:bCs/>
        </w:rPr>
        <w:t xml:space="preserve"> and </w:t>
      </w:r>
      <w:r w:rsidRPr="008C393F">
        <w:rPr>
          <w:b/>
          <w:bCs/>
          <w:i/>
          <w:iCs/>
        </w:rPr>
        <w:t>BWP-</w:t>
      </w:r>
      <w:r>
        <w:rPr>
          <w:b/>
          <w:bCs/>
          <w:i/>
          <w:iCs/>
        </w:rPr>
        <w:t>Up</w:t>
      </w:r>
      <w:r w:rsidRPr="008C393F">
        <w:rPr>
          <w:b/>
          <w:bCs/>
          <w:i/>
          <w:iCs/>
        </w:rPr>
        <w:t>linkCommon</w:t>
      </w:r>
      <w:r>
        <w:rPr>
          <w:b/>
          <w:bCs/>
        </w:rPr>
        <w:t xml:space="preserve"> for a BWP which is not active, by releasing the BWP and adding it again. This can be done in a single RRC reconfiguration message.</w:t>
      </w:r>
    </w:p>
    <w:p w14:paraId="03681832" w14:textId="77777777" w:rsidR="005F76B8" w:rsidRDefault="005F76B8" w:rsidP="005F76B8">
      <w:pPr>
        <w:widowControl/>
        <w:rPr>
          <w:b/>
          <w:bCs/>
          <w:iCs/>
          <w:szCs w:val="22"/>
          <w:lang w:eastAsia="sv-SE"/>
        </w:rPr>
      </w:pPr>
      <w:r>
        <w:rPr>
          <w:b/>
          <w:bCs/>
        </w:rPr>
        <w:t xml:space="preserve">For the SpCell, the network can release the active BWP (along with other configured BWPs) and add new BWPs in a single reconfiguration message, where the network provides the new active BWP with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firstActiveUplinkBWP-Id</w:t>
      </w:r>
      <w:r>
        <w:rPr>
          <w:b/>
          <w:bCs/>
          <w:i/>
          <w:szCs w:val="22"/>
          <w:lang w:eastAsia="sv-SE"/>
        </w:rPr>
        <w:t xml:space="preserve">. </w:t>
      </w:r>
    </w:p>
    <w:p w14:paraId="4B74E598" w14:textId="77777777" w:rsidR="005F76B8" w:rsidRPr="00F36F60" w:rsidRDefault="005F76B8" w:rsidP="005F76B8">
      <w:pPr>
        <w:widowControl/>
        <w:rPr>
          <w:b/>
          <w:bCs/>
        </w:rPr>
      </w:pPr>
      <w:r>
        <w:rPr>
          <w:b/>
          <w:bCs/>
          <w:iCs/>
          <w:szCs w:val="22"/>
          <w:lang w:eastAsia="sv-SE"/>
        </w:rPr>
        <w:t>For the SCell, the network can only release the active BWP by releasing the SCell and adding a new SCell with the updated BWP config. But the network can release/modify configured but not active BWPs</w:t>
      </w:r>
      <w:r>
        <w:rPr>
          <w:b/>
          <w:bCs/>
        </w:rPr>
        <w:t xml:space="preserve"> for an SCell without releasing the SCell. All of this can be done in a single RRC reconfiguration message.</w:t>
      </w:r>
    </w:p>
    <w:p w14:paraId="5E98D13B" w14:textId="77777777" w:rsidR="005F76B8" w:rsidRPr="003B5AA7" w:rsidRDefault="005F76B8" w:rsidP="005F76B8">
      <w:pPr>
        <w:pStyle w:val="ListParagraph"/>
        <w:widowControl/>
        <w:numPr>
          <w:ilvl w:val="0"/>
          <w:numId w:val="27"/>
        </w:numPr>
        <w:overflowPunct/>
        <w:autoSpaceDE/>
        <w:autoSpaceDN/>
        <w:adjustRightInd/>
        <w:ind w:left="420" w:hanging="420"/>
        <w:textAlignment w:val="auto"/>
        <w:rPr>
          <w:rFonts w:ascii="Arial" w:hAnsi="Arial" w:cs="Arial"/>
          <w:lang w:eastAsia="zh-CN"/>
        </w:rPr>
      </w:pPr>
      <w:r>
        <w:rPr>
          <w:rFonts w:ascii="Arial" w:hAnsi="Arial" w:cs="Arial"/>
          <w:lang w:eastAsia="zh-CN"/>
        </w:rPr>
        <w:t xml:space="preserve">Whether this RRC reconfiguration without modification of </w:t>
      </w:r>
      <w:r w:rsidRPr="00EF3878">
        <w:rPr>
          <w:rFonts w:ascii="Arial" w:hAnsi="Arial" w:cs="Arial"/>
          <w:bCs/>
          <w:i/>
          <w:iCs/>
        </w:rPr>
        <w:t>firstActiveDownlinkBWP-Id</w:t>
      </w:r>
      <w:r>
        <w:rPr>
          <w:rFonts w:ascii="Arial" w:hAnsi="Arial" w:cs="Arial"/>
          <w:bCs/>
        </w:rPr>
        <w:t xml:space="preserve"> or </w:t>
      </w:r>
      <w:r w:rsidRPr="00646ECA">
        <w:rPr>
          <w:rFonts w:ascii="Arial" w:hAnsi="Arial" w:cs="Arial"/>
          <w:bCs/>
          <w:i/>
          <w:iCs/>
        </w:rPr>
        <w:t>firstActive</w:t>
      </w:r>
      <w:r>
        <w:rPr>
          <w:rFonts w:ascii="Arial" w:hAnsi="Arial" w:cs="Arial"/>
          <w:bCs/>
          <w:i/>
          <w:iCs/>
        </w:rPr>
        <w:t>Up</w:t>
      </w:r>
      <w:r w:rsidRPr="00646ECA">
        <w:rPr>
          <w:rFonts w:ascii="Arial" w:hAnsi="Arial" w:cs="Arial"/>
          <w:bCs/>
          <w:i/>
          <w:iCs/>
        </w:rPr>
        <w:t>linkBWP-Id</w:t>
      </w:r>
      <w:r>
        <w:rPr>
          <w:rFonts w:ascii="Arial" w:hAnsi="Arial" w:cs="Arial"/>
          <w:bCs/>
        </w:rPr>
        <w:t xml:space="preserve"> </w:t>
      </w:r>
      <w:r>
        <w:rPr>
          <w:rFonts w:ascii="Arial" w:hAnsi="Arial" w:cs="Arial"/>
          <w:lang w:eastAsia="zh-CN"/>
        </w:rPr>
        <w:t>for an activated SCell or SpCell can trigger a BWP switch.</w:t>
      </w:r>
    </w:p>
    <w:p w14:paraId="279FBC8C" w14:textId="77777777" w:rsidR="005F76B8" w:rsidRDefault="005F76B8" w:rsidP="005F76B8">
      <w:pPr>
        <w:rPr>
          <w:b/>
          <w:bCs/>
        </w:rPr>
      </w:pPr>
      <w:r w:rsidRPr="00F36F60">
        <w:rPr>
          <w:b/>
          <w:bCs/>
        </w:rPr>
        <w:t xml:space="preserve">Proposed response: The network can change the BWP for the UE with RRC message using </w:t>
      </w:r>
      <w:r w:rsidRPr="00F36F60">
        <w:rPr>
          <w:b/>
          <w:bCs/>
          <w:i/>
          <w:szCs w:val="22"/>
          <w:lang w:eastAsia="sv-SE"/>
        </w:rPr>
        <w:t>firstActiveDownlinkBWP-Id</w:t>
      </w:r>
      <w:r w:rsidRPr="00F36F60">
        <w:rPr>
          <w:b/>
          <w:bCs/>
          <w:szCs w:val="22"/>
          <w:lang w:eastAsia="sv-SE"/>
        </w:rPr>
        <w:t xml:space="preserve"> and </w:t>
      </w:r>
      <w:r w:rsidRPr="00F36F60">
        <w:rPr>
          <w:b/>
          <w:bCs/>
          <w:i/>
          <w:szCs w:val="22"/>
          <w:lang w:eastAsia="sv-SE"/>
        </w:rPr>
        <w:t>firstActiveUplinkBWP-Id</w:t>
      </w:r>
      <w:r w:rsidRPr="00F36F60">
        <w:rPr>
          <w:b/>
          <w:bCs/>
        </w:rPr>
        <w:t xml:space="preserve"> and such BWP switching operation is only allowed on the SPCell. </w:t>
      </w:r>
    </w:p>
    <w:p w14:paraId="361100DB" w14:textId="77777777" w:rsidR="005F76B8" w:rsidRPr="00F36F60" w:rsidRDefault="005F76B8" w:rsidP="005F76B8">
      <w:pPr>
        <w:rPr>
          <w:b/>
          <w:bCs/>
          <w:iCs/>
          <w:szCs w:val="22"/>
          <w:lang w:eastAsia="sv-SE"/>
        </w:rPr>
      </w:pPr>
      <w:r>
        <w:rPr>
          <w:b/>
          <w:bCs/>
        </w:rPr>
        <w:t xml:space="preserve">However, the network can also facilitate a BWP change for SCell, by releasing the SCell and adding another SCell with the same configuration but with different BWP config in a single RRC reconfiguration message, which can translate to a BWP switch. </w:t>
      </w:r>
    </w:p>
    <w:p w14:paraId="18324262" w14:textId="77777777" w:rsidR="005F76B8" w:rsidRDefault="005F76B8">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29F57EC1" w:rsidR="00170CDB" w:rsidRDefault="008476E8">
      <w:pPr>
        <w:pStyle w:val="ListParagraph"/>
        <w:numPr>
          <w:ilvl w:val="0"/>
          <w:numId w:val="20"/>
        </w:numPr>
        <w:spacing w:before="156"/>
        <w:rPr>
          <w:sz w:val="22"/>
        </w:rPr>
      </w:pPr>
      <w:r>
        <w:rPr>
          <w:sz w:val="22"/>
        </w:rPr>
        <w:t>R4-2017041</w:t>
      </w:r>
      <w:r w:rsidR="00C76477">
        <w:rPr>
          <w:sz w:val="22"/>
        </w:rPr>
        <w:t xml:space="preserve"> </w:t>
      </w:r>
      <w:r w:rsidR="00C76477">
        <w:rPr>
          <w:sz w:val="22"/>
        </w:rPr>
        <w:tab/>
      </w:r>
      <w:r>
        <w:rPr>
          <w:sz w:val="22"/>
        </w:rPr>
        <w:t>LS on RRC-based BWP switch</w:t>
      </w:r>
    </w:p>
    <w:p w14:paraId="01E4E6B1" w14:textId="31ABFA6E" w:rsidR="00170CDB" w:rsidRDefault="00C76477">
      <w:pPr>
        <w:pStyle w:val="ListParagraph"/>
        <w:numPr>
          <w:ilvl w:val="0"/>
          <w:numId w:val="20"/>
        </w:numPr>
        <w:spacing w:before="156"/>
        <w:rPr>
          <w:sz w:val="22"/>
        </w:rPr>
      </w:pPr>
      <w:r>
        <w:rPr>
          <w:sz w:val="22"/>
        </w:rPr>
        <w:t>R2-20</w:t>
      </w:r>
      <w:r w:rsidR="008476E8">
        <w:rPr>
          <w:sz w:val="22"/>
        </w:rPr>
        <w:t>2xxxx</w:t>
      </w:r>
      <w:r>
        <w:rPr>
          <w:sz w:val="22"/>
        </w:rPr>
        <w:t xml:space="preserve"> </w:t>
      </w:r>
      <w:r>
        <w:rPr>
          <w:sz w:val="22"/>
        </w:rPr>
        <w:tab/>
      </w:r>
      <w:r w:rsidR="008476E8">
        <w:rPr>
          <w:sz w:val="22"/>
        </w:rPr>
        <w:t xml:space="preserve">Summary of email discussion from </w:t>
      </w:r>
      <w:r w:rsidR="008476E8" w:rsidRPr="008476E8">
        <w:rPr>
          <w:sz w:val="22"/>
        </w:rPr>
        <w:t>[Post112-e][061][NR15] Configuration of First Active BWP (ZTE)</w:t>
      </w:r>
    </w:p>
    <w:p w14:paraId="69DA9665" w14:textId="2DB31D63" w:rsidR="00170CDB" w:rsidRDefault="00170CDB" w:rsidP="005F76B8">
      <w:pPr>
        <w:pStyle w:val="ListParagraph"/>
        <w:spacing w:before="156"/>
        <w:rPr>
          <w:sz w:val="22"/>
        </w:rPr>
      </w:pPr>
    </w:p>
    <w:sectPr w:rsidR="00170CDB">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CCCDC" w14:textId="77777777" w:rsidR="00784017" w:rsidRDefault="00784017">
      <w:pPr>
        <w:spacing w:after="0"/>
      </w:pPr>
      <w:r>
        <w:separator/>
      </w:r>
    </w:p>
  </w:endnote>
  <w:endnote w:type="continuationSeparator" w:id="0">
    <w:p w14:paraId="603E1C45" w14:textId="77777777" w:rsidR="00784017" w:rsidRDefault="00784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CA11A" w14:textId="77777777" w:rsidR="00784017" w:rsidRDefault="00784017">
      <w:pPr>
        <w:spacing w:after="0"/>
      </w:pPr>
      <w:r>
        <w:separator/>
      </w:r>
    </w:p>
  </w:footnote>
  <w:footnote w:type="continuationSeparator" w:id="0">
    <w:p w14:paraId="2A582690" w14:textId="77777777" w:rsidR="00784017" w:rsidRDefault="007840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5A4012"/>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4"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0"/>
  </w:num>
  <w:num w:numId="3">
    <w:abstractNumId w:val="5"/>
  </w:num>
  <w:num w:numId="4">
    <w:abstractNumId w:val="18"/>
  </w:num>
  <w:num w:numId="5">
    <w:abstractNumId w:val="19"/>
  </w:num>
  <w:num w:numId="6">
    <w:abstractNumId w:val="11"/>
  </w:num>
  <w:num w:numId="7">
    <w:abstractNumId w:val="2"/>
  </w:num>
  <w:num w:numId="8">
    <w:abstractNumId w:val="23"/>
  </w:num>
  <w:num w:numId="9">
    <w:abstractNumId w:val="0"/>
  </w:num>
  <w:num w:numId="10">
    <w:abstractNumId w:val="8"/>
  </w:num>
  <w:num w:numId="11">
    <w:abstractNumId w:val="9"/>
  </w:num>
  <w:num w:numId="12">
    <w:abstractNumId w:val="12"/>
  </w:num>
  <w:num w:numId="13">
    <w:abstractNumId w:val="15"/>
  </w:num>
  <w:num w:numId="14">
    <w:abstractNumId w:val="25"/>
  </w:num>
  <w:num w:numId="15">
    <w:abstractNumId w:val="13"/>
  </w:num>
  <w:num w:numId="16">
    <w:abstractNumId w:val="24"/>
  </w:num>
  <w:num w:numId="17">
    <w:abstractNumId w:val="6"/>
  </w:num>
  <w:num w:numId="18">
    <w:abstractNumId w:val="14"/>
  </w:num>
  <w:num w:numId="19">
    <w:abstractNumId w:val="22"/>
  </w:num>
  <w:num w:numId="20">
    <w:abstractNumId w:val="21"/>
  </w:num>
  <w:num w:numId="21">
    <w:abstractNumId w:val="7"/>
  </w:num>
  <w:num w:numId="22">
    <w:abstractNumId w:val="10"/>
  </w:num>
  <w:num w:numId="23">
    <w:abstractNumId w:val="26"/>
  </w:num>
  <w:num w:numId="24">
    <w:abstractNumId w:val="4"/>
  </w:num>
  <w:num w:numId="25">
    <w:abstractNumId w:val="16"/>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54BF1"/>
    <w:rsid w:val="00097CC3"/>
    <w:rsid w:val="000B07BF"/>
    <w:rsid w:val="000B39A9"/>
    <w:rsid w:val="000F2803"/>
    <w:rsid w:val="00170CDB"/>
    <w:rsid w:val="001A0CD5"/>
    <w:rsid w:val="0031652B"/>
    <w:rsid w:val="00333BFC"/>
    <w:rsid w:val="0038210B"/>
    <w:rsid w:val="00427FAD"/>
    <w:rsid w:val="00437DEE"/>
    <w:rsid w:val="0049249A"/>
    <w:rsid w:val="004A1093"/>
    <w:rsid w:val="00525F28"/>
    <w:rsid w:val="005A374B"/>
    <w:rsid w:val="005F76B8"/>
    <w:rsid w:val="00602934"/>
    <w:rsid w:val="006A3D02"/>
    <w:rsid w:val="006D339A"/>
    <w:rsid w:val="006E6318"/>
    <w:rsid w:val="0071220C"/>
    <w:rsid w:val="00730836"/>
    <w:rsid w:val="0074282F"/>
    <w:rsid w:val="0074392B"/>
    <w:rsid w:val="00756701"/>
    <w:rsid w:val="00784017"/>
    <w:rsid w:val="007A04A7"/>
    <w:rsid w:val="007B7145"/>
    <w:rsid w:val="007E096A"/>
    <w:rsid w:val="00802AA5"/>
    <w:rsid w:val="008476E8"/>
    <w:rsid w:val="00857BEF"/>
    <w:rsid w:val="008C393F"/>
    <w:rsid w:val="00A201AB"/>
    <w:rsid w:val="00A35127"/>
    <w:rsid w:val="00AC5C62"/>
    <w:rsid w:val="00B02735"/>
    <w:rsid w:val="00B26D97"/>
    <w:rsid w:val="00B55449"/>
    <w:rsid w:val="00B67AC3"/>
    <w:rsid w:val="00BE0CA2"/>
    <w:rsid w:val="00C5610D"/>
    <w:rsid w:val="00C76477"/>
    <w:rsid w:val="00C97915"/>
    <w:rsid w:val="00CA50FB"/>
    <w:rsid w:val="00D2627F"/>
    <w:rsid w:val="00D5253F"/>
    <w:rsid w:val="00E87B67"/>
    <w:rsid w:val="00F129C1"/>
    <w:rsid w:val="00F21523"/>
    <w:rsid w:val="00F36F60"/>
    <w:rsid w:val="00FE2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4.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5.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6.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7.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2706</Words>
  <Characters>15429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8</cp:revision>
  <cp:lastPrinted>2113-01-01T00:00:00Z</cp:lastPrinted>
  <dcterms:created xsi:type="dcterms:W3CDTF">2021-01-13T21:20:00Z</dcterms:created>
  <dcterms:modified xsi:type="dcterms:W3CDTF">2021-01-14T22:09:00Z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